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34A" w:rsidRDefault="00E2634A"/>
    <w:p w:rsidR="00BF3C8F" w:rsidRDefault="00BF3C8F"/>
    <w:p w:rsidR="00E2634A" w:rsidRPr="00B663F5" w:rsidRDefault="005C229D">
      <w:pPr>
        <w:pStyle w:val="Heading5"/>
        <w:rPr>
          <w:rFonts w:ascii="Arial" w:hAnsi="Arial" w:cs="Arial"/>
          <w:b/>
          <w:bCs/>
          <w:sz w:val="32"/>
          <w:szCs w:val="32"/>
        </w:rPr>
      </w:pPr>
      <w:r>
        <w:rPr>
          <w:rFonts w:ascii="Arial" w:hAnsi="Arial" w:cs="Arial"/>
          <w:b/>
          <w:bCs/>
          <w:sz w:val="32"/>
          <w:szCs w:val="32"/>
        </w:rPr>
        <w:t>THE EXTERNAL PAYMENT OF</w:t>
      </w:r>
      <w:r w:rsidR="00E2634A" w:rsidRPr="00B663F5">
        <w:rPr>
          <w:rFonts w:ascii="Arial" w:hAnsi="Arial" w:cs="Arial"/>
          <w:b/>
          <w:bCs/>
          <w:sz w:val="32"/>
          <w:szCs w:val="32"/>
        </w:rPr>
        <w:t xml:space="preserve"> ACCOUNT</w:t>
      </w:r>
      <w:r w:rsidR="00B663F5" w:rsidRPr="00B663F5">
        <w:rPr>
          <w:rFonts w:ascii="Arial" w:hAnsi="Arial" w:cs="Arial"/>
          <w:b/>
          <w:bCs/>
          <w:sz w:val="32"/>
          <w:szCs w:val="32"/>
        </w:rPr>
        <w:t xml:space="preserve"> </w:t>
      </w:r>
      <w:r w:rsidR="00E2634A" w:rsidRPr="00B663F5">
        <w:rPr>
          <w:rFonts w:ascii="Arial" w:hAnsi="Arial" w:cs="Arial"/>
          <w:b/>
          <w:bCs/>
          <w:sz w:val="32"/>
          <w:szCs w:val="32"/>
        </w:rPr>
        <w:t>SCHEME</w:t>
      </w:r>
      <w:r w:rsidR="00B663F5" w:rsidRPr="00B663F5">
        <w:rPr>
          <w:rFonts w:ascii="Arial" w:hAnsi="Arial" w:cs="Arial"/>
          <w:b/>
          <w:bCs/>
          <w:sz w:val="32"/>
          <w:szCs w:val="32"/>
        </w:rPr>
        <w:t xml:space="preserve"> </w:t>
      </w:r>
      <w:r>
        <w:rPr>
          <w:rFonts w:ascii="Arial" w:hAnsi="Arial" w:cs="Arial"/>
          <w:b/>
          <w:bCs/>
          <w:sz w:val="32"/>
          <w:szCs w:val="32"/>
        </w:rPr>
        <w:t>(EPA)</w:t>
      </w:r>
    </w:p>
    <w:p w:rsidR="00E2634A" w:rsidRDefault="00E2634A"/>
    <w:p w:rsidR="00E2634A" w:rsidRDefault="00E2634A"/>
    <w:p w:rsidR="00E2634A" w:rsidRDefault="00E2634A">
      <w:pPr>
        <w:pStyle w:val="Heading3"/>
        <w:tabs>
          <w:tab w:val="clear" w:pos="450"/>
          <w:tab w:val="clear" w:pos="1440"/>
          <w:tab w:val="clear" w:pos="2160"/>
        </w:tabs>
        <w:rPr>
          <w:rFonts w:cs="Arial"/>
        </w:rPr>
      </w:pPr>
      <w:r>
        <w:rPr>
          <w:rFonts w:cs="Arial"/>
        </w:rPr>
        <w:t>Key Contacts</w:t>
      </w:r>
    </w:p>
    <w:p w:rsidR="00E2634A" w:rsidRDefault="00E2634A"/>
    <w:tbl>
      <w:tblPr>
        <w:tblW w:w="9838" w:type="dxa"/>
        <w:tblLayout w:type="fixed"/>
        <w:tblCellMar>
          <w:top w:w="57" w:type="dxa"/>
          <w:left w:w="57" w:type="dxa"/>
          <w:bottom w:w="57" w:type="dxa"/>
          <w:right w:w="57" w:type="dxa"/>
        </w:tblCellMar>
        <w:tblLook w:val="0000" w:firstRow="0" w:lastRow="0" w:firstColumn="0" w:lastColumn="0" w:noHBand="0" w:noVBand="0"/>
      </w:tblPr>
      <w:tblGrid>
        <w:gridCol w:w="3885"/>
        <w:gridCol w:w="2409"/>
        <w:gridCol w:w="3544"/>
      </w:tblGrid>
      <w:tr w:rsidR="005C229D" w:rsidTr="005C229D">
        <w:tc>
          <w:tcPr>
            <w:tcW w:w="3885" w:type="dxa"/>
          </w:tcPr>
          <w:p w:rsidR="005C229D" w:rsidRDefault="005C229D">
            <w:pPr>
              <w:rPr>
                <w:rFonts w:ascii="Arial" w:hAnsi="Arial" w:cs="Arial"/>
                <w:b/>
                <w:sz w:val="20"/>
              </w:rPr>
            </w:pPr>
            <w:r>
              <w:rPr>
                <w:rFonts w:ascii="Arial" w:hAnsi="Arial" w:cs="Arial"/>
                <w:b/>
                <w:sz w:val="20"/>
              </w:rPr>
              <w:t>Name</w:t>
            </w:r>
          </w:p>
        </w:tc>
        <w:tc>
          <w:tcPr>
            <w:tcW w:w="2409" w:type="dxa"/>
          </w:tcPr>
          <w:p w:rsidR="005C229D" w:rsidRDefault="005C229D">
            <w:pPr>
              <w:rPr>
                <w:rFonts w:ascii="Arial" w:hAnsi="Arial" w:cs="Arial"/>
                <w:b/>
                <w:sz w:val="20"/>
              </w:rPr>
            </w:pPr>
            <w:r>
              <w:rPr>
                <w:rFonts w:ascii="Arial" w:hAnsi="Arial" w:cs="Arial"/>
                <w:b/>
                <w:sz w:val="20"/>
              </w:rPr>
              <w:t>Telephone</w:t>
            </w:r>
          </w:p>
        </w:tc>
        <w:tc>
          <w:tcPr>
            <w:tcW w:w="3544" w:type="dxa"/>
          </w:tcPr>
          <w:p w:rsidR="005C229D" w:rsidRDefault="005C229D">
            <w:pPr>
              <w:rPr>
                <w:rFonts w:ascii="Arial" w:hAnsi="Arial" w:cs="Arial"/>
                <w:b/>
                <w:sz w:val="20"/>
              </w:rPr>
            </w:pPr>
            <w:r>
              <w:rPr>
                <w:rFonts w:ascii="Arial" w:hAnsi="Arial" w:cs="Arial"/>
                <w:b/>
                <w:sz w:val="20"/>
              </w:rPr>
              <w:t>Email</w:t>
            </w:r>
          </w:p>
        </w:tc>
      </w:tr>
      <w:tr w:rsidR="005C229D" w:rsidTr="005C229D">
        <w:tc>
          <w:tcPr>
            <w:tcW w:w="3885" w:type="dxa"/>
          </w:tcPr>
          <w:p w:rsidR="005C229D" w:rsidRDefault="005C229D" w:rsidP="00552351">
            <w:pPr>
              <w:pStyle w:val="CommentText"/>
            </w:pPr>
            <w:r>
              <w:t>Main contact:</w:t>
            </w:r>
          </w:p>
          <w:p w:rsidR="005C229D" w:rsidRDefault="005C229D" w:rsidP="00552351">
            <w:pPr>
              <w:pStyle w:val="CommentText"/>
            </w:pPr>
            <w:r>
              <w:t>Schools Finance Team</w:t>
            </w:r>
          </w:p>
          <w:p w:rsidR="005C229D" w:rsidRDefault="005C229D" w:rsidP="00552351">
            <w:pPr>
              <w:pStyle w:val="CommentText"/>
            </w:pPr>
            <w:r>
              <w:t>Directorate for Children &amp; Young People</w:t>
            </w:r>
          </w:p>
          <w:p w:rsidR="005C229D" w:rsidRDefault="005C229D" w:rsidP="00552351">
            <w:pPr>
              <w:pStyle w:val="CommentText"/>
            </w:pPr>
            <w:r>
              <w:t>PO Box 16306</w:t>
            </w:r>
          </w:p>
          <w:p w:rsidR="005C229D" w:rsidRPr="002D0242" w:rsidRDefault="005C229D" w:rsidP="00552351">
            <w:pPr>
              <w:pStyle w:val="CommentText"/>
            </w:pPr>
            <w:r w:rsidRPr="002D0242">
              <w:t>Woodcock Street</w:t>
            </w:r>
          </w:p>
          <w:p w:rsidR="005C229D" w:rsidRPr="002D0242" w:rsidRDefault="005C229D" w:rsidP="00552351">
            <w:pPr>
              <w:pStyle w:val="CommentText"/>
            </w:pPr>
            <w:r w:rsidRPr="002D0242">
              <w:t>Birmingham</w:t>
            </w:r>
          </w:p>
          <w:p w:rsidR="005C229D" w:rsidRDefault="005C229D" w:rsidP="00552351">
            <w:pPr>
              <w:pStyle w:val="CommentText"/>
            </w:pPr>
            <w:r w:rsidRPr="002D0242">
              <w:t>B</w:t>
            </w:r>
            <w:r>
              <w:t>2 2XR</w:t>
            </w:r>
          </w:p>
          <w:p w:rsidR="005C229D" w:rsidRDefault="005C229D" w:rsidP="00552351">
            <w:pPr>
              <w:pStyle w:val="CommentText"/>
            </w:pPr>
          </w:p>
        </w:tc>
        <w:tc>
          <w:tcPr>
            <w:tcW w:w="2409" w:type="dxa"/>
          </w:tcPr>
          <w:p w:rsidR="005C229D" w:rsidRDefault="005C229D"/>
        </w:tc>
        <w:tc>
          <w:tcPr>
            <w:tcW w:w="3544" w:type="dxa"/>
            <w:vAlign w:val="center"/>
          </w:tcPr>
          <w:p w:rsidR="005C229D" w:rsidRPr="00D72735" w:rsidRDefault="0012158D">
            <w:pPr>
              <w:rPr>
                <w:rFonts w:ascii="Arial" w:hAnsi="Arial" w:cs="Arial"/>
                <w:sz w:val="20"/>
              </w:rPr>
            </w:pPr>
            <w:hyperlink r:id="rId9" w:history="1">
              <w:r w:rsidR="005C229D" w:rsidRPr="00514CC2">
                <w:rPr>
                  <w:rStyle w:val="Hyperlink"/>
                  <w:rFonts w:cs="Arial"/>
                </w:rPr>
                <w:t>EPAMailbox@birmingham.gov.uk</w:t>
              </w:r>
            </w:hyperlink>
            <w:r w:rsidR="005C229D">
              <w:rPr>
                <w:rFonts w:ascii="Arial" w:hAnsi="Arial" w:cs="Arial"/>
                <w:sz w:val="20"/>
              </w:rPr>
              <w:t xml:space="preserve"> </w:t>
            </w:r>
          </w:p>
        </w:tc>
      </w:tr>
      <w:tr w:rsidR="005C229D" w:rsidTr="005C229D">
        <w:tc>
          <w:tcPr>
            <w:tcW w:w="3885" w:type="dxa"/>
          </w:tcPr>
          <w:p w:rsidR="005C229D" w:rsidRDefault="005C229D" w:rsidP="004D658B">
            <w:pPr>
              <w:pStyle w:val="CommentText"/>
            </w:pPr>
            <w:r>
              <w:t>Senior Business Analyst</w:t>
            </w:r>
          </w:p>
          <w:p w:rsidR="005C229D" w:rsidRDefault="005C229D" w:rsidP="004D658B">
            <w:pPr>
              <w:pStyle w:val="CommentText"/>
            </w:pPr>
            <w:r>
              <w:t>Schools Finance Team</w:t>
            </w:r>
          </w:p>
          <w:p w:rsidR="005C229D" w:rsidRDefault="005C229D" w:rsidP="004D658B">
            <w:pPr>
              <w:pStyle w:val="CommentText"/>
            </w:pPr>
          </w:p>
        </w:tc>
        <w:tc>
          <w:tcPr>
            <w:tcW w:w="2409" w:type="dxa"/>
          </w:tcPr>
          <w:p w:rsidR="005C229D" w:rsidRPr="005C229D" w:rsidRDefault="005C229D" w:rsidP="004D658B">
            <w:pPr>
              <w:rPr>
                <w:rFonts w:ascii="Arial" w:hAnsi="Arial" w:cs="Arial"/>
                <w:sz w:val="20"/>
              </w:rPr>
            </w:pPr>
            <w:r w:rsidRPr="005C229D">
              <w:rPr>
                <w:rFonts w:ascii="Arial" w:hAnsi="Arial" w:cs="Arial"/>
                <w:sz w:val="20"/>
              </w:rPr>
              <w:t>0121-675-7776</w:t>
            </w:r>
          </w:p>
        </w:tc>
        <w:tc>
          <w:tcPr>
            <w:tcW w:w="3544" w:type="dxa"/>
            <w:vAlign w:val="center"/>
          </w:tcPr>
          <w:p w:rsidR="005C229D" w:rsidRPr="00D72735" w:rsidRDefault="0012158D" w:rsidP="004D658B">
            <w:pPr>
              <w:rPr>
                <w:rFonts w:ascii="Arial" w:hAnsi="Arial" w:cs="Arial"/>
                <w:sz w:val="20"/>
              </w:rPr>
            </w:pPr>
            <w:hyperlink r:id="rId10" w:history="1">
              <w:r w:rsidR="005C229D" w:rsidRPr="00514CC2">
                <w:rPr>
                  <w:rStyle w:val="Hyperlink"/>
                  <w:rFonts w:cs="Arial"/>
                </w:rPr>
                <w:t>EPAMailbox@birmingham.gov.uk</w:t>
              </w:r>
            </w:hyperlink>
            <w:r w:rsidR="005C229D">
              <w:rPr>
                <w:rFonts w:ascii="Arial" w:hAnsi="Arial" w:cs="Arial"/>
                <w:sz w:val="20"/>
              </w:rPr>
              <w:t xml:space="preserve"> </w:t>
            </w:r>
          </w:p>
        </w:tc>
      </w:tr>
      <w:tr w:rsidR="005C229D" w:rsidTr="005C229D">
        <w:tc>
          <w:tcPr>
            <w:tcW w:w="3885" w:type="dxa"/>
            <w:vAlign w:val="center"/>
          </w:tcPr>
          <w:p w:rsidR="005C229D" w:rsidRDefault="005C229D" w:rsidP="00C23291">
            <w:pPr>
              <w:rPr>
                <w:rFonts w:ascii="Arial" w:hAnsi="Arial" w:cs="Arial"/>
                <w:sz w:val="20"/>
              </w:rPr>
            </w:pPr>
          </w:p>
          <w:p w:rsidR="005C229D" w:rsidRPr="00C23291" w:rsidRDefault="005C229D" w:rsidP="00C23291">
            <w:pPr>
              <w:rPr>
                <w:rFonts w:ascii="Arial" w:hAnsi="Arial" w:cs="Arial"/>
                <w:sz w:val="20"/>
              </w:rPr>
            </w:pPr>
            <w:r w:rsidRPr="00C23291">
              <w:rPr>
                <w:rFonts w:ascii="Arial" w:hAnsi="Arial" w:cs="Arial"/>
                <w:sz w:val="20"/>
              </w:rPr>
              <w:t>Sue Beer</w:t>
            </w:r>
          </w:p>
          <w:p w:rsidR="005C229D" w:rsidRPr="00C23291" w:rsidRDefault="00080646" w:rsidP="00C23291">
            <w:pPr>
              <w:rPr>
                <w:rFonts w:ascii="Arial" w:hAnsi="Arial" w:cs="Arial"/>
                <w:sz w:val="20"/>
              </w:rPr>
            </w:pPr>
            <w:r>
              <w:rPr>
                <w:rFonts w:ascii="Arial" w:hAnsi="Arial" w:cs="Arial"/>
                <w:sz w:val="20"/>
              </w:rPr>
              <w:t>Head of Service</w:t>
            </w:r>
          </w:p>
          <w:p w:rsidR="005C229D" w:rsidRDefault="005C229D" w:rsidP="00216343">
            <w:pPr>
              <w:pStyle w:val="CommentText"/>
            </w:pPr>
            <w:r w:rsidRPr="00216343">
              <w:t>Schools Financial</w:t>
            </w:r>
            <w:r>
              <w:t xml:space="preserve"> </w:t>
            </w:r>
            <w:r w:rsidRPr="00216343">
              <w:t>Services</w:t>
            </w:r>
          </w:p>
          <w:p w:rsidR="00080646" w:rsidRPr="00216343" w:rsidRDefault="00080646" w:rsidP="00216343">
            <w:pPr>
              <w:pStyle w:val="CommentText"/>
            </w:pPr>
            <w:r>
              <w:t>Directorate of Children &amp; Young People</w:t>
            </w:r>
          </w:p>
          <w:p w:rsidR="005C229D" w:rsidRPr="00C23291" w:rsidRDefault="005C229D" w:rsidP="00C23291">
            <w:pPr>
              <w:rPr>
                <w:rFonts w:ascii="Arial" w:hAnsi="Arial" w:cs="Arial"/>
                <w:sz w:val="20"/>
              </w:rPr>
            </w:pPr>
          </w:p>
        </w:tc>
        <w:tc>
          <w:tcPr>
            <w:tcW w:w="2409" w:type="dxa"/>
          </w:tcPr>
          <w:p w:rsidR="00D57C3E" w:rsidRDefault="00D57C3E" w:rsidP="009605FD">
            <w:pPr>
              <w:rPr>
                <w:rFonts w:ascii="Arial" w:hAnsi="Arial" w:cs="Arial"/>
                <w:sz w:val="20"/>
              </w:rPr>
            </w:pPr>
          </w:p>
          <w:p w:rsidR="005C229D" w:rsidRPr="005C229D" w:rsidRDefault="005C229D" w:rsidP="009605FD">
            <w:pPr>
              <w:rPr>
                <w:rFonts w:ascii="Arial" w:hAnsi="Arial" w:cs="Arial"/>
                <w:sz w:val="20"/>
              </w:rPr>
            </w:pPr>
            <w:r w:rsidRPr="005C229D">
              <w:rPr>
                <w:rFonts w:ascii="Arial" w:hAnsi="Arial" w:cs="Arial"/>
                <w:sz w:val="20"/>
              </w:rPr>
              <w:t>0121-303-2678</w:t>
            </w:r>
          </w:p>
        </w:tc>
        <w:tc>
          <w:tcPr>
            <w:tcW w:w="3544" w:type="dxa"/>
            <w:vAlign w:val="center"/>
          </w:tcPr>
          <w:p w:rsidR="005C229D" w:rsidRPr="00C23291" w:rsidRDefault="0012158D" w:rsidP="009605FD">
            <w:pPr>
              <w:rPr>
                <w:rStyle w:val="Hyperlink"/>
                <w:rFonts w:cs="Arial"/>
                <w:color w:val="auto"/>
                <w:u w:val="none"/>
              </w:rPr>
            </w:pPr>
            <w:hyperlink r:id="rId11" w:history="1">
              <w:r w:rsidR="005C229D" w:rsidRPr="00C23291">
                <w:rPr>
                  <w:rStyle w:val="Hyperlink"/>
                  <w:rFonts w:cs="Arial"/>
                </w:rPr>
                <w:t>sue.beer@birmingham.gov.uk</w:t>
              </w:r>
            </w:hyperlink>
          </w:p>
        </w:tc>
      </w:tr>
      <w:tr w:rsidR="005C229D" w:rsidTr="005C229D">
        <w:tc>
          <w:tcPr>
            <w:tcW w:w="3885" w:type="dxa"/>
            <w:vAlign w:val="center"/>
          </w:tcPr>
          <w:p w:rsidR="005C229D" w:rsidRPr="00C23291" w:rsidRDefault="005C229D" w:rsidP="00C23291">
            <w:pPr>
              <w:rPr>
                <w:rFonts w:ascii="Arial" w:hAnsi="Arial" w:cs="Arial"/>
                <w:sz w:val="20"/>
              </w:rPr>
            </w:pPr>
            <w:r w:rsidRPr="00C23291">
              <w:rPr>
                <w:rFonts w:ascii="Arial" w:hAnsi="Arial" w:cs="Arial"/>
                <w:sz w:val="20"/>
              </w:rPr>
              <w:t>Martyn Scott</w:t>
            </w:r>
          </w:p>
          <w:p w:rsidR="005C229D" w:rsidRPr="00C23291" w:rsidRDefault="005C229D" w:rsidP="00C23291">
            <w:pPr>
              <w:rPr>
                <w:rFonts w:ascii="Arial" w:hAnsi="Arial" w:cs="Arial"/>
                <w:sz w:val="20"/>
              </w:rPr>
            </w:pPr>
            <w:r w:rsidRPr="00C23291">
              <w:rPr>
                <w:rFonts w:ascii="Arial" w:hAnsi="Arial" w:cs="Arial"/>
                <w:sz w:val="20"/>
              </w:rPr>
              <w:t>Finance Manager</w:t>
            </w:r>
          </w:p>
          <w:p w:rsidR="005C229D" w:rsidRPr="00216343" w:rsidRDefault="005C229D" w:rsidP="00216343">
            <w:pPr>
              <w:pStyle w:val="CommentText"/>
            </w:pPr>
            <w:r w:rsidRPr="00216343">
              <w:t>Directorate of Children and Young People</w:t>
            </w:r>
          </w:p>
          <w:p w:rsidR="005C229D" w:rsidRDefault="005C229D" w:rsidP="00C23291">
            <w:pPr>
              <w:rPr>
                <w:rFonts w:ascii="Arial" w:hAnsi="Arial" w:cs="Arial"/>
                <w:sz w:val="20"/>
              </w:rPr>
            </w:pPr>
            <w:r w:rsidRPr="00C23291">
              <w:rPr>
                <w:rFonts w:ascii="Arial" w:hAnsi="Arial" w:cs="Arial"/>
                <w:sz w:val="20"/>
              </w:rPr>
              <w:t>Fair Funding &amp; School Suppor</w:t>
            </w:r>
            <w:r>
              <w:rPr>
                <w:rFonts w:ascii="Arial" w:hAnsi="Arial" w:cs="Arial"/>
                <w:sz w:val="20"/>
              </w:rPr>
              <w:t>t</w:t>
            </w:r>
          </w:p>
          <w:p w:rsidR="005C229D" w:rsidRPr="00C23291" w:rsidRDefault="005C229D" w:rsidP="00C23291">
            <w:pPr>
              <w:rPr>
                <w:rFonts w:ascii="Arial" w:hAnsi="Arial" w:cs="Arial"/>
                <w:sz w:val="20"/>
              </w:rPr>
            </w:pPr>
          </w:p>
        </w:tc>
        <w:tc>
          <w:tcPr>
            <w:tcW w:w="2409" w:type="dxa"/>
          </w:tcPr>
          <w:p w:rsidR="005C229D" w:rsidRPr="005C229D" w:rsidRDefault="005C229D" w:rsidP="009605FD">
            <w:pPr>
              <w:rPr>
                <w:rFonts w:ascii="Arial" w:hAnsi="Arial" w:cs="Arial"/>
                <w:sz w:val="20"/>
              </w:rPr>
            </w:pPr>
            <w:r w:rsidRPr="005C229D">
              <w:rPr>
                <w:rFonts w:ascii="Arial" w:hAnsi="Arial" w:cs="Arial"/>
                <w:sz w:val="20"/>
              </w:rPr>
              <w:t>0121-303-5107</w:t>
            </w:r>
          </w:p>
        </w:tc>
        <w:tc>
          <w:tcPr>
            <w:tcW w:w="3544" w:type="dxa"/>
            <w:vAlign w:val="center"/>
          </w:tcPr>
          <w:p w:rsidR="005C229D" w:rsidRPr="00C23291" w:rsidRDefault="0012158D" w:rsidP="009605FD">
            <w:pPr>
              <w:rPr>
                <w:rStyle w:val="Hyperlink"/>
                <w:rFonts w:cs="Arial"/>
                <w:color w:val="auto"/>
                <w:u w:val="none"/>
              </w:rPr>
            </w:pPr>
            <w:hyperlink r:id="rId12" w:history="1">
              <w:r w:rsidR="005C229D" w:rsidRPr="00C23291">
                <w:rPr>
                  <w:rStyle w:val="Hyperlink"/>
                  <w:rFonts w:cs="Arial"/>
                </w:rPr>
                <w:t>martyn.scott@birmingham.gov.uk</w:t>
              </w:r>
            </w:hyperlink>
          </w:p>
        </w:tc>
      </w:tr>
    </w:tbl>
    <w:p w:rsidR="00017EA3" w:rsidRPr="00017EA3" w:rsidRDefault="00017EA3" w:rsidP="00017EA3">
      <w:pPr>
        <w:numPr>
          <w:ilvl w:val="0"/>
          <w:numId w:val="25"/>
        </w:numPr>
        <w:sectPr w:rsidR="00017EA3" w:rsidRPr="00017EA3" w:rsidSect="00A53283">
          <w:headerReference w:type="default" r:id="rId13"/>
          <w:footerReference w:type="default" r:id="rId14"/>
          <w:headerReference w:type="first" r:id="rId15"/>
          <w:footerReference w:type="first" r:id="rId16"/>
          <w:pgSz w:w="11906" w:h="16838" w:code="9"/>
          <w:pgMar w:top="1871" w:right="1474" w:bottom="1474" w:left="1474" w:header="737" w:footer="737" w:gutter="0"/>
          <w:cols w:space="720"/>
        </w:sectPr>
      </w:pPr>
    </w:p>
    <w:p w:rsidR="005C229D" w:rsidRDefault="005C229D">
      <w:pPr>
        <w:pStyle w:val="Heading3"/>
        <w:tabs>
          <w:tab w:val="clear" w:pos="450"/>
          <w:tab w:val="clear" w:pos="1440"/>
          <w:tab w:val="clear" w:pos="2160"/>
          <w:tab w:val="left" w:pos="720"/>
          <w:tab w:val="left" w:pos="1260"/>
          <w:tab w:val="left" w:pos="1800"/>
          <w:tab w:val="left" w:pos="2340"/>
        </w:tabs>
        <w:rPr>
          <w:rFonts w:cs="Arial"/>
          <w:bCs/>
        </w:rPr>
      </w:pPr>
    </w:p>
    <w:p w:rsidR="00E2634A" w:rsidRDefault="00E2634A">
      <w:pPr>
        <w:pStyle w:val="Heading3"/>
        <w:tabs>
          <w:tab w:val="clear" w:pos="450"/>
          <w:tab w:val="clear" w:pos="1440"/>
          <w:tab w:val="clear" w:pos="2160"/>
          <w:tab w:val="left" w:pos="720"/>
          <w:tab w:val="left" w:pos="1260"/>
          <w:tab w:val="left" w:pos="1800"/>
          <w:tab w:val="left" w:pos="2340"/>
        </w:tabs>
        <w:rPr>
          <w:rFonts w:cs="Arial"/>
          <w:bCs/>
        </w:rPr>
      </w:pPr>
      <w:r>
        <w:rPr>
          <w:rFonts w:cs="Arial"/>
          <w:bCs/>
        </w:rPr>
        <w:t>The External Payments Account Scheme</w:t>
      </w:r>
    </w:p>
    <w:p w:rsidR="00E2634A" w:rsidRDefault="00E2634A">
      <w:pPr>
        <w:tabs>
          <w:tab w:val="left" w:pos="720"/>
          <w:tab w:val="left" w:pos="1260"/>
          <w:tab w:val="left" w:pos="1800"/>
          <w:tab w:val="left" w:pos="2340"/>
        </w:tabs>
        <w:jc w:val="center"/>
        <w:rPr>
          <w:rFonts w:ascii="Arial" w:hAnsi="Arial"/>
        </w:rPr>
      </w:pPr>
    </w:p>
    <w:p w:rsidR="00E2634A" w:rsidRDefault="00E2634A">
      <w:pPr>
        <w:tabs>
          <w:tab w:val="left" w:pos="720"/>
          <w:tab w:val="left" w:pos="1260"/>
          <w:tab w:val="left" w:pos="1800"/>
          <w:tab w:val="left" w:pos="2340"/>
        </w:tabs>
        <w:rPr>
          <w:rFonts w:ascii="Arial" w:hAnsi="Arial"/>
        </w:rPr>
      </w:pPr>
    </w:p>
    <w:p w:rsidR="00E2634A" w:rsidRDefault="00E2634A">
      <w:pPr>
        <w:tabs>
          <w:tab w:val="left" w:pos="720"/>
          <w:tab w:val="left" w:pos="1260"/>
          <w:tab w:val="left" w:pos="1800"/>
          <w:tab w:val="left" w:pos="2340"/>
        </w:tabs>
        <w:rPr>
          <w:rFonts w:ascii="Arial" w:hAnsi="Arial"/>
          <w:b/>
          <w:bCs/>
        </w:rPr>
      </w:pPr>
      <w:r>
        <w:rPr>
          <w:rFonts w:ascii="Arial" w:hAnsi="Arial"/>
        </w:rPr>
        <w:tab/>
      </w:r>
      <w:r>
        <w:rPr>
          <w:rFonts w:ascii="Arial" w:hAnsi="Arial"/>
        </w:rPr>
        <w:tab/>
      </w:r>
      <w:r>
        <w:rPr>
          <w:rFonts w:ascii="Arial" w:hAnsi="Arial"/>
        </w:rPr>
        <w:tab/>
      </w:r>
      <w:r>
        <w:rPr>
          <w:rFonts w:ascii="Arial" w:hAnsi="Arial"/>
          <w:b/>
          <w:bCs/>
        </w:rPr>
        <w:t>Key Notes</w:t>
      </w:r>
    </w:p>
    <w:p w:rsidR="00E2634A" w:rsidRPr="006A2A6C" w:rsidRDefault="00E2634A">
      <w:pPr>
        <w:tabs>
          <w:tab w:val="left" w:pos="720"/>
          <w:tab w:val="left" w:pos="1260"/>
          <w:tab w:val="left" w:pos="1800"/>
          <w:tab w:val="left" w:pos="2340"/>
        </w:tabs>
        <w:rPr>
          <w:rFonts w:ascii="Arial" w:hAnsi="Arial"/>
          <w:bCs/>
        </w:rPr>
      </w:pPr>
    </w:p>
    <w:p w:rsidR="00E2634A" w:rsidRDefault="00E2634A">
      <w:pPr>
        <w:pStyle w:val="Header"/>
        <w:tabs>
          <w:tab w:val="clear" w:pos="4153"/>
          <w:tab w:val="clear" w:pos="8306"/>
          <w:tab w:val="decimal" w:pos="720"/>
          <w:tab w:val="left" w:pos="1800"/>
          <w:tab w:val="left" w:pos="2160"/>
        </w:tabs>
        <w:spacing w:line="360" w:lineRule="auto"/>
        <w:rPr>
          <w:rFonts w:ascii="Arial" w:hAnsi="Arial"/>
        </w:rPr>
      </w:pPr>
      <w:r>
        <w:rPr>
          <w:rFonts w:ascii="Arial" w:hAnsi="Arial"/>
        </w:rPr>
        <w:tab/>
        <w:t>1</w:t>
      </w:r>
      <w:r>
        <w:rPr>
          <w:rFonts w:ascii="Arial" w:hAnsi="Arial"/>
        </w:rPr>
        <w:tab/>
        <w:t>Introduction</w:t>
      </w:r>
    </w:p>
    <w:p w:rsidR="00E2634A" w:rsidRDefault="00E2634A">
      <w:pPr>
        <w:pStyle w:val="Header"/>
        <w:tabs>
          <w:tab w:val="clear" w:pos="4153"/>
          <w:tab w:val="clear" w:pos="8306"/>
          <w:tab w:val="decimal" w:pos="720"/>
          <w:tab w:val="left" w:pos="1800"/>
          <w:tab w:val="left" w:pos="2160"/>
        </w:tabs>
        <w:spacing w:line="360" w:lineRule="auto"/>
        <w:rPr>
          <w:rFonts w:ascii="Arial" w:hAnsi="Arial"/>
        </w:rPr>
      </w:pPr>
      <w:r>
        <w:rPr>
          <w:rFonts w:ascii="Arial" w:hAnsi="Arial"/>
        </w:rPr>
        <w:tab/>
        <w:t>2</w:t>
      </w:r>
      <w:r>
        <w:rPr>
          <w:rFonts w:ascii="Arial" w:hAnsi="Arial"/>
        </w:rPr>
        <w:tab/>
        <w:t>Preparing For an External Payments Account</w:t>
      </w:r>
    </w:p>
    <w:p w:rsidR="00E2634A" w:rsidRDefault="00E2634A">
      <w:pPr>
        <w:tabs>
          <w:tab w:val="decimal" w:pos="720"/>
          <w:tab w:val="left" w:pos="1800"/>
          <w:tab w:val="left" w:pos="2160"/>
        </w:tabs>
        <w:spacing w:line="360" w:lineRule="auto"/>
        <w:rPr>
          <w:rFonts w:ascii="Arial" w:hAnsi="Arial"/>
        </w:rPr>
      </w:pPr>
      <w:r>
        <w:rPr>
          <w:rFonts w:ascii="Arial" w:hAnsi="Arial"/>
        </w:rPr>
        <w:tab/>
        <w:t>3</w:t>
      </w:r>
      <w:r>
        <w:rPr>
          <w:rFonts w:ascii="Arial" w:hAnsi="Arial"/>
        </w:rPr>
        <w:tab/>
      </w:r>
      <w:r w:rsidR="00216343">
        <w:rPr>
          <w:rFonts w:ascii="Arial" w:hAnsi="Arial"/>
        </w:rPr>
        <w:t>Payment</w:t>
      </w:r>
      <w:r>
        <w:rPr>
          <w:rFonts w:ascii="Arial" w:hAnsi="Arial"/>
        </w:rPr>
        <w:t xml:space="preserve"> Arrangements</w:t>
      </w:r>
    </w:p>
    <w:p w:rsidR="00E2634A" w:rsidRDefault="00E2634A">
      <w:pPr>
        <w:tabs>
          <w:tab w:val="decimal" w:pos="720"/>
          <w:tab w:val="left" w:pos="1800"/>
          <w:tab w:val="left" w:pos="2160"/>
        </w:tabs>
        <w:spacing w:line="360" w:lineRule="auto"/>
        <w:rPr>
          <w:rFonts w:ascii="Arial" w:hAnsi="Arial"/>
        </w:rPr>
      </w:pPr>
      <w:r>
        <w:rPr>
          <w:rFonts w:ascii="Arial" w:hAnsi="Arial"/>
        </w:rPr>
        <w:tab/>
        <w:t>4</w:t>
      </w:r>
      <w:r>
        <w:rPr>
          <w:rFonts w:ascii="Arial" w:hAnsi="Arial"/>
        </w:rPr>
        <w:tab/>
        <w:t>Cheques</w:t>
      </w:r>
      <w:r w:rsidR="00216343">
        <w:rPr>
          <w:rFonts w:ascii="Arial" w:hAnsi="Arial"/>
        </w:rPr>
        <w:t xml:space="preserve"> and Signatories</w:t>
      </w:r>
    </w:p>
    <w:p w:rsidR="00E2634A" w:rsidRDefault="00E2634A">
      <w:pPr>
        <w:tabs>
          <w:tab w:val="decimal" w:pos="720"/>
          <w:tab w:val="left" w:pos="1800"/>
          <w:tab w:val="left" w:pos="2160"/>
        </w:tabs>
        <w:spacing w:line="360" w:lineRule="auto"/>
        <w:rPr>
          <w:rFonts w:ascii="Arial" w:hAnsi="Arial"/>
        </w:rPr>
      </w:pPr>
      <w:r>
        <w:rPr>
          <w:rFonts w:ascii="Arial" w:hAnsi="Arial"/>
        </w:rPr>
        <w:tab/>
        <w:t>5</w:t>
      </w:r>
      <w:r>
        <w:rPr>
          <w:rFonts w:ascii="Arial" w:hAnsi="Arial"/>
        </w:rPr>
        <w:tab/>
        <w:t>Transaction Limits</w:t>
      </w:r>
    </w:p>
    <w:p w:rsidR="00E2634A" w:rsidRDefault="00E2634A">
      <w:pPr>
        <w:tabs>
          <w:tab w:val="decimal" w:pos="720"/>
          <w:tab w:val="left" w:pos="1800"/>
          <w:tab w:val="left" w:pos="2160"/>
        </w:tabs>
        <w:spacing w:line="360" w:lineRule="auto"/>
        <w:rPr>
          <w:rFonts w:ascii="Arial" w:hAnsi="Arial"/>
        </w:rPr>
      </w:pPr>
      <w:r>
        <w:rPr>
          <w:rFonts w:ascii="Arial" w:hAnsi="Arial"/>
        </w:rPr>
        <w:tab/>
        <w:t>6</w:t>
      </w:r>
      <w:r>
        <w:rPr>
          <w:rFonts w:ascii="Arial" w:hAnsi="Arial"/>
        </w:rPr>
        <w:tab/>
        <w:t>Credit Terms</w:t>
      </w:r>
    </w:p>
    <w:p w:rsidR="00E2634A" w:rsidRDefault="00A57D56">
      <w:pPr>
        <w:pStyle w:val="Header"/>
        <w:tabs>
          <w:tab w:val="clear" w:pos="4153"/>
          <w:tab w:val="clear" w:pos="8306"/>
          <w:tab w:val="decimal" w:pos="720"/>
          <w:tab w:val="left" w:pos="1800"/>
          <w:tab w:val="left" w:pos="2160"/>
        </w:tabs>
        <w:spacing w:line="360" w:lineRule="auto"/>
        <w:rPr>
          <w:rFonts w:ascii="Arial" w:hAnsi="Arial"/>
        </w:rPr>
      </w:pPr>
      <w:r>
        <w:rPr>
          <w:rFonts w:ascii="Arial" w:hAnsi="Arial"/>
        </w:rPr>
        <w:tab/>
        <w:t>7</w:t>
      </w:r>
      <w:r>
        <w:rPr>
          <w:rFonts w:ascii="Arial" w:hAnsi="Arial"/>
        </w:rPr>
        <w:tab/>
        <w:t>Accounting f</w:t>
      </w:r>
      <w:r w:rsidR="00E2634A">
        <w:rPr>
          <w:rFonts w:ascii="Arial" w:hAnsi="Arial"/>
        </w:rPr>
        <w:t>or Cash Instalments</w:t>
      </w:r>
    </w:p>
    <w:p w:rsidR="00E2634A" w:rsidRDefault="00E2634A">
      <w:pPr>
        <w:tabs>
          <w:tab w:val="decimal" w:pos="720"/>
          <w:tab w:val="left" w:pos="1800"/>
          <w:tab w:val="left" w:pos="2160"/>
        </w:tabs>
        <w:spacing w:line="360" w:lineRule="auto"/>
        <w:rPr>
          <w:rFonts w:ascii="Arial" w:hAnsi="Arial"/>
        </w:rPr>
      </w:pPr>
      <w:r>
        <w:rPr>
          <w:rFonts w:ascii="Arial" w:hAnsi="Arial"/>
        </w:rPr>
        <w:tab/>
        <w:t>8</w:t>
      </w:r>
      <w:r>
        <w:rPr>
          <w:rFonts w:ascii="Arial" w:hAnsi="Arial"/>
        </w:rPr>
        <w:tab/>
        <w:t>Payment of City Council Invoices (Internal)</w:t>
      </w:r>
    </w:p>
    <w:p w:rsidR="00E2634A" w:rsidRDefault="00E2634A">
      <w:pPr>
        <w:tabs>
          <w:tab w:val="decimal" w:pos="720"/>
          <w:tab w:val="left" w:pos="1800"/>
          <w:tab w:val="left" w:pos="2160"/>
        </w:tabs>
        <w:spacing w:line="360" w:lineRule="auto"/>
        <w:rPr>
          <w:rFonts w:ascii="Arial" w:hAnsi="Arial"/>
        </w:rPr>
      </w:pPr>
      <w:r>
        <w:rPr>
          <w:rFonts w:ascii="Arial" w:hAnsi="Arial"/>
        </w:rPr>
        <w:tab/>
        <w:t>9</w:t>
      </w:r>
      <w:r>
        <w:rPr>
          <w:rFonts w:ascii="Arial" w:hAnsi="Arial"/>
        </w:rPr>
        <w:tab/>
        <w:t>Value Added Tax</w:t>
      </w:r>
    </w:p>
    <w:p w:rsidR="00E2634A" w:rsidRDefault="00E2634A">
      <w:pPr>
        <w:tabs>
          <w:tab w:val="decimal" w:pos="720"/>
          <w:tab w:val="left" w:pos="1800"/>
          <w:tab w:val="left" w:pos="2160"/>
        </w:tabs>
        <w:spacing w:line="360" w:lineRule="auto"/>
        <w:rPr>
          <w:rFonts w:ascii="Arial" w:hAnsi="Arial"/>
        </w:rPr>
      </w:pPr>
      <w:r>
        <w:rPr>
          <w:rFonts w:ascii="Arial" w:hAnsi="Arial"/>
        </w:rPr>
        <w:tab/>
        <w:t>10</w:t>
      </w:r>
      <w:r>
        <w:rPr>
          <w:rFonts w:ascii="Arial" w:hAnsi="Arial"/>
        </w:rPr>
        <w:tab/>
        <w:t>Processing Expenditure</w:t>
      </w:r>
    </w:p>
    <w:p w:rsidR="00E2634A" w:rsidRDefault="00E2634A">
      <w:pPr>
        <w:tabs>
          <w:tab w:val="decimal" w:pos="720"/>
          <w:tab w:val="left" w:pos="1800"/>
          <w:tab w:val="left" w:pos="2160"/>
        </w:tabs>
        <w:spacing w:line="360" w:lineRule="auto"/>
        <w:rPr>
          <w:rFonts w:ascii="Arial" w:hAnsi="Arial"/>
        </w:rPr>
      </w:pPr>
      <w:r>
        <w:rPr>
          <w:rFonts w:ascii="Arial" w:hAnsi="Arial"/>
        </w:rPr>
        <w:tab/>
        <w:t>11</w:t>
      </w:r>
      <w:r>
        <w:rPr>
          <w:rFonts w:ascii="Arial" w:hAnsi="Arial"/>
        </w:rPr>
        <w:tab/>
        <w:t>Urgent Payments</w:t>
      </w:r>
    </w:p>
    <w:p w:rsidR="00E2634A" w:rsidRDefault="00E2634A">
      <w:pPr>
        <w:tabs>
          <w:tab w:val="decimal" w:pos="720"/>
          <w:tab w:val="left" w:pos="1800"/>
          <w:tab w:val="left" w:pos="2160"/>
        </w:tabs>
        <w:spacing w:line="360" w:lineRule="auto"/>
        <w:rPr>
          <w:rFonts w:ascii="Arial" w:hAnsi="Arial"/>
        </w:rPr>
      </w:pPr>
      <w:r>
        <w:rPr>
          <w:rFonts w:ascii="Arial" w:hAnsi="Arial"/>
        </w:rPr>
        <w:tab/>
        <w:t>12</w:t>
      </w:r>
      <w:r>
        <w:rPr>
          <w:rFonts w:ascii="Arial" w:hAnsi="Arial"/>
        </w:rPr>
        <w:tab/>
        <w:t>Imprest Increase</w:t>
      </w:r>
    </w:p>
    <w:p w:rsidR="00E2634A" w:rsidRDefault="00E2634A">
      <w:pPr>
        <w:tabs>
          <w:tab w:val="decimal" w:pos="720"/>
          <w:tab w:val="left" w:pos="1800"/>
          <w:tab w:val="left" w:pos="2160"/>
        </w:tabs>
        <w:spacing w:line="360" w:lineRule="auto"/>
        <w:rPr>
          <w:rFonts w:ascii="Arial" w:hAnsi="Arial"/>
        </w:rPr>
      </w:pPr>
      <w:r>
        <w:rPr>
          <w:rFonts w:ascii="Arial" w:hAnsi="Arial"/>
        </w:rPr>
        <w:tab/>
        <w:t>13</w:t>
      </w:r>
      <w:r>
        <w:rPr>
          <w:rFonts w:ascii="Arial" w:hAnsi="Arial"/>
        </w:rPr>
        <w:tab/>
        <w:t>Business and Water Rates</w:t>
      </w:r>
    </w:p>
    <w:p w:rsidR="00E2634A" w:rsidRDefault="00E2634A">
      <w:pPr>
        <w:tabs>
          <w:tab w:val="decimal" w:pos="720"/>
          <w:tab w:val="left" w:pos="1800"/>
          <w:tab w:val="left" w:pos="2160"/>
        </w:tabs>
        <w:spacing w:line="360" w:lineRule="auto"/>
        <w:rPr>
          <w:rFonts w:ascii="Arial" w:hAnsi="Arial"/>
        </w:rPr>
      </w:pPr>
      <w:r>
        <w:rPr>
          <w:rFonts w:ascii="Arial" w:hAnsi="Arial"/>
        </w:rPr>
        <w:tab/>
        <w:t>14</w:t>
      </w:r>
      <w:r>
        <w:rPr>
          <w:rFonts w:ascii="Arial" w:hAnsi="Arial"/>
        </w:rPr>
        <w:tab/>
        <w:t>Leasing of Equipment</w:t>
      </w:r>
    </w:p>
    <w:p w:rsidR="00E2634A" w:rsidRDefault="00E2634A">
      <w:pPr>
        <w:tabs>
          <w:tab w:val="decimal" w:pos="720"/>
          <w:tab w:val="left" w:pos="1800"/>
          <w:tab w:val="left" w:pos="2160"/>
        </w:tabs>
        <w:spacing w:line="360" w:lineRule="auto"/>
        <w:rPr>
          <w:rFonts w:ascii="Arial" w:hAnsi="Arial"/>
        </w:rPr>
      </w:pPr>
      <w:r>
        <w:rPr>
          <w:rFonts w:ascii="Arial" w:hAnsi="Arial"/>
        </w:rPr>
        <w:tab/>
        <w:t>15</w:t>
      </w:r>
      <w:r>
        <w:rPr>
          <w:rFonts w:ascii="Arial" w:hAnsi="Arial"/>
        </w:rPr>
        <w:tab/>
        <w:t>Retention of Documents</w:t>
      </w:r>
    </w:p>
    <w:p w:rsidR="00E2634A" w:rsidRDefault="00E2634A">
      <w:pPr>
        <w:pStyle w:val="Header"/>
        <w:tabs>
          <w:tab w:val="clear" w:pos="4153"/>
          <w:tab w:val="clear" w:pos="8306"/>
          <w:tab w:val="decimal" w:pos="720"/>
          <w:tab w:val="left" w:pos="1800"/>
          <w:tab w:val="left" w:pos="2160"/>
        </w:tabs>
        <w:rPr>
          <w:rFonts w:ascii="Arial" w:hAnsi="Arial"/>
        </w:rPr>
      </w:pPr>
      <w:r>
        <w:rPr>
          <w:rFonts w:ascii="Arial" w:hAnsi="Arial"/>
        </w:rPr>
        <w:tab/>
        <w:t>16</w:t>
      </w:r>
      <w:r>
        <w:rPr>
          <w:rFonts w:ascii="Arial" w:hAnsi="Arial"/>
        </w:rPr>
        <w:tab/>
        <w:t>Financial Returns and Monitoring</w:t>
      </w:r>
    </w:p>
    <w:p w:rsidR="00E2634A" w:rsidRDefault="00E2634A">
      <w:pPr>
        <w:tabs>
          <w:tab w:val="decimal" w:pos="450"/>
          <w:tab w:val="left" w:pos="1440"/>
          <w:tab w:val="left" w:pos="2160"/>
        </w:tabs>
        <w:rPr>
          <w:rFonts w:ascii="Arial" w:hAnsi="Arial"/>
        </w:rPr>
      </w:pPr>
    </w:p>
    <w:p w:rsidR="00E2634A" w:rsidRDefault="00E2634A">
      <w:pPr>
        <w:tabs>
          <w:tab w:val="decimal" w:pos="450"/>
          <w:tab w:val="left" w:pos="1440"/>
          <w:tab w:val="left" w:pos="2160"/>
        </w:tabs>
        <w:rPr>
          <w:rFonts w:ascii="Arial" w:hAnsi="Arial"/>
        </w:rPr>
      </w:pPr>
    </w:p>
    <w:p w:rsidR="00E2634A" w:rsidRDefault="00E2634A">
      <w:pPr>
        <w:pStyle w:val="Heading3"/>
        <w:tabs>
          <w:tab w:val="clear" w:pos="2160"/>
          <w:tab w:val="left" w:pos="1843"/>
        </w:tabs>
      </w:pPr>
      <w:r>
        <w:tab/>
      </w:r>
      <w:r>
        <w:tab/>
      </w:r>
    </w:p>
    <w:p w:rsidR="00E2634A" w:rsidRDefault="00E2634A">
      <w:pPr>
        <w:tabs>
          <w:tab w:val="decimal" w:pos="450"/>
          <w:tab w:val="left" w:pos="1440"/>
          <w:tab w:val="left" w:pos="2160"/>
        </w:tabs>
        <w:rPr>
          <w:rFonts w:ascii="Arial" w:hAnsi="Arial"/>
        </w:rPr>
      </w:pPr>
    </w:p>
    <w:p w:rsidR="008A1279" w:rsidRDefault="00E2634A" w:rsidP="00166D88">
      <w:pPr>
        <w:pStyle w:val="Header"/>
        <w:tabs>
          <w:tab w:val="clear" w:pos="4153"/>
          <w:tab w:val="clear" w:pos="8306"/>
          <w:tab w:val="left" w:pos="540"/>
          <w:tab w:val="left" w:pos="1800"/>
          <w:tab w:val="left" w:pos="2160"/>
        </w:tabs>
        <w:ind w:left="1800" w:hanging="1800"/>
        <w:rPr>
          <w:rFonts w:ascii="Arial" w:hAnsi="Arial"/>
        </w:rPr>
      </w:pPr>
      <w:r>
        <w:rPr>
          <w:rFonts w:ascii="Arial" w:hAnsi="Arial"/>
        </w:rPr>
        <w:tab/>
      </w:r>
    </w:p>
    <w:p w:rsidR="002744E2" w:rsidRPr="00017EA3" w:rsidRDefault="008A1279" w:rsidP="002744E2">
      <w:pPr>
        <w:pStyle w:val="Heading3"/>
        <w:tabs>
          <w:tab w:val="clear" w:pos="450"/>
          <w:tab w:val="clear" w:pos="1440"/>
          <w:tab w:val="clear" w:pos="2160"/>
          <w:tab w:val="left" w:pos="720"/>
          <w:tab w:val="left" w:pos="1260"/>
          <w:tab w:val="left" w:pos="1800"/>
          <w:tab w:val="left" w:pos="2340"/>
        </w:tabs>
        <w:rPr>
          <w:rFonts w:cs="Arial"/>
          <w:bCs/>
          <w:u w:val="single"/>
        </w:rPr>
      </w:pPr>
      <w:r>
        <w:tab/>
      </w:r>
      <w:r w:rsidR="002744E2">
        <w:tab/>
      </w:r>
      <w:r w:rsidR="002744E2">
        <w:tab/>
      </w:r>
      <w:r w:rsidR="002744E2" w:rsidRPr="00017EA3">
        <w:rPr>
          <w:rFonts w:cs="Arial"/>
          <w:bCs/>
          <w:u w:val="single"/>
        </w:rPr>
        <w:t>Appendices</w:t>
      </w:r>
    </w:p>
    <w:p w:rsidR="002744E2" w:rsidRPr="00017EA3" w:rsidRDefault="002744E2" w:rsidP="002744E2">
      <w:pPr>
        <w:rPr>
          <w:rFonts w:ascii="Arial" w:hAnsi="Arial" w:cs="Arial"/>
        </w:rPr>
      </w:pPr>
    </w:p>
    <w:p w:rsidR="002744E2" w:rsidRPr="00017EA3" w:rsidRDefault="002744E2" w:rsidP="002744E2">
      <w:pPr>
        <w:ind w:firstLine="720"/>
        <w:rPr>
          <w:rFonts w:ascii="Arial" w:hAnsi="Arial" w:cs="Arial"/>
        </w:rPr>
      </w:pPr>
      <w:r>
        <w:rPr>
          <w:rFonts w:ascii="Arial" w:hAnsi="Arial" w:cs="Arial"/>
        </w:rPr>
        <w:t>A</w:t>
      </w:r>
      <w:r>
        <w:rPr>
          <w:rFonts w:ascii="Arial" w:hAnsi="Arial" w:cs="Arial"/>
        </w:rPr>
        <w:tab/>
      </w:r>
      <w:r w:rsidR="001D2F4C">
        <w:rPr>
          <w:rFonts w:ascii="Arial" w:hAnsi="Arial" w:cs="Arial"/>
        </w:rPr>
        <w:t xml:space="preserve">Form - </w:t>
      </w:r>
      <w:r w:rsidRPr="00017EA3">
        <w:rPr>
          <w:rFonts w:ascii="Arial" w:hAnsi="Arial" w:cs="Arial"/>
        </w:rPr>
        <w:t>Closure of Petty Cash Account</w:t>
      </w:r>
    </w:p>
    <w:p w:rsidR="002744E2" w:rsidRPr="00017EA3" w:rsidRDefault="002744E2" w:rsidP="002744E2">
      <w:pPr>
        <w:rPr>
          <w:rFonts w:ascii="Arial" w:hAnsi="Arial" w:cs="Arial"/>
        </w:rPr>
      </w:pPr>
    </w:p>
    <w:p w:rsidR="002744E2" w:rsidRPr="00017EA3" w:rsidRDefault="002744E2" w:rsidP="002744E2">
      <w:pPr>
        <w:ind w:firstLine="720"/>
        <w:rPr>
          <w:rFonts w:ascii="Arial" w:hAnsi="Arial" w:cs="Arial"/>
        </w:rPr>
      </w:pPr>
      <w:r>
        <w:rPr>
          <w:rFonts w:ascii="Arial" w:hAnsi="Arial" w:cs="Arial"/>
        </w:rPr>
        <w:t>B</w:t>
      </w:r>
      <w:r>
        <w:rPr>
          <w:rFonts w:ascii="Arial" w:hAnsi="Arial" w:cs="Arial"/>
        </w:rPr>
        <w:tab/>
      </w:r>
      <w:r w:rsidR="001D2F4C">
        <w:rPr>
          <w:rFonts w:ascii="Arial" w:hAnsi="Arial" w:cs="Arial"/>
        </w:rPr>
        <w:t xml:space="preserve">Form - </w:t>
      </w:r>
      <w:r w:rsidRPr="00017EA3">
        <w:rPr>
          <w:rFonts w:ascii="Arial" w:hAnsi="Arial" w:cs="Arial"/>
        </w:rPr>
        <w:t>Reconciliation of Petty Cash Account</w:t>
      </w:r>
    </w:p>
    <w:p w:rsidR="00667B2A" w:rsidRDefault="00667B2A" w:rsidP="00491CCB">
      <w:pPr>
        <w:pStyle w:val="Header"/>
        <w:tabs>
          <w:tab w:val="clear" w:pos="4153"/>
          <w:tab w:val="clear" w:pos="8306"/>
          <w:tab w:val="left" w:pos="540"/>
          <w:tab w:val="left" w:pos="1800"/>
          <w:tab w:val="left" w:pos="2160"/>
        </w:tabs>
        <w:ind w:left="1800" w:hanging="1800"/>
        <w:rPr>
          <w:rFonts w:ascii="Arial" w:hAnsi="Arial"/>
        </w:rPr>
      </w:pPr>
    </w:p>
    <w:p w:rsidR="005C229D" w:rsidRDefault="00E2634A">
      <w:pPr>
        <w:tabs>
          <w:tab w:val="left" w:pos="720"/>
          <w:tab w:val="left" w:pos="1260"/>
          <w:tab w:val="left" w:pos="1800"/>
          <w:tab w:val="left" w:pos="2340"/>
        </w:tabs>
        <w:rPr>
          <w:rFonts w:ascii="Arial" w:hAnsi="Arial"/>
        </w:rPr>
      </w:pPr>
      <w:r w:rsidRPr="00667B2A">
        <w:rPr>
          <w:rFonts w:ascii="Arial" w:hAnsi="Arial"/>
        </w:rPr>
        <w:br w:type="page"/>
      </w:r>
    </w:p>
    <w:p w:rsidR="005C229D" w:rsidRDefault="005C229D">
      <w:pPr>
        <w:tabs>
          <w:tab w:val="left" w:pos="720"/>
          <w:tab w:val="left" w:pos="1260"/>
          <w:tab w:val="left" w:pos="1800"/>
          <w:tab w:val="left" w:pos="2340"/>
        </w:tabs>
        <w:rPr>
          <w:rFonts w:ascii="Arial" w:hAnsi="Arial"/>
        </w:rPr>
      </w:pPr>
    </w:p>
    <w:p w:rsidR="00E2634A" w:rsidRDefault="00E2634A">
      <w:pPr>
        <w:tabs>
          <w:tab w:val="left" w:pos="720"/>
          <w:tab w:val="left" w:pos="1260"/>
          <w:tab w:val="left" w:pos="1800"/>
          <w:tab w:val="left" w:pos="2340"/>
        </w:tabs>
        <w:rPr>
          <w:rFonts w:ascii="Arial" w:hAnsi="Arial"/>
        </w:rPr>
      </w:pPr>
      <w:r>
        <w:rPr>
          <w:rFonts w:ascii="Arial" w:hAnsi="Arial" w:cs="Arial"/>
          <w:b/>
          <w:bCs/>
        </w:rPr>
        <w:t>The External Payments Account Scheme</w:t>
      </w:r>
    </w:p>
    <w:p w:rsidR="00E2634A" w:rsidRDefault="00E2634A">
      <w:pPr>
        <w:tabs>
          <w:tab w:val="left" w:pos="720"/>
          <w:tab w:val="left" w:pos="1260"/>
          <w:tab w:val="left" w:pos="1800"/>
          <w:tab w:val="left" w:pos="2340"/>
        </w:tabs>
        <w:rPr>
          <w:rFonts w:ascii="Arial" w:hAnsi="Arial"/>
        </w:rPr>
      </w:pPr>
    </w:p>
    <w:p w:rsidR="00E2634A" w:rsidRDefault="00E2634A">
      <w:pPr>
        <w:tabs>
          <w:tab w:val="left" w:pos="720"/>
          <w:tab w:val="left" w:pos="1260"/>
          <w:tab w:val="left" w:pos="1800"/>
          <w:tab w:val="left" w:pos="2340"/>
        </w:tabs>
        <w:rPr>
          <w:rFonts w:ascii="Arial" w:hAnsi="Arial"/>
        </w:rPr>
      </w:pPr>
    </w:p>
    <w:p w:rsidR="00E2634A" w:rsidRPr="007049CB" w:rsidRDefault="00E2634A" w:rsidP="007049CB">
      <w:pPr>
        <w:pStyle w:val="ListParagraph"/>
        <w:numPr>
          <w:ilvl w:val="0"/>
          <w:numId w:val="29"/>
        </w:numPr>
        <w:tabs>
          <w:tab w:val="left" w:pos="720"/>
          <w:tab w:val="left" w:pos="1260"/>
          <w:tab w:val="left" w:pos="1800"/>
          <w:tab w:val="left" w:pos="2340"/>
        </w:tabs>
        <w:ind w:hanging="720"/>
        <w:rPr>
          <w:rFonts w:ascii="Arial" w:hAnsi="Arial"/>
          <w:b/>
        </w:rPr>
      </w:pPr>
      <w:r w:rsidRPr="007049CB">
        <w:rPr>
          <w:rFonts w:ascii="Arial" w:hAnsi="Arial"/>
          <w:b/>
        </w:rPr>
        <w:t>Introduction</w:t>
      </w:r>
    </w:p>
    <w:p w:rsidR="007049CB" w:rsidRPr="007049CB" w:rsidRDefault="007049CB" w:rsidP="007049CB">
      <w:pPr>
        <w:tabs>
          <w:tab w:val="left" w:pos="720"/>
          <w:tab w:val="left" w:pos="1260"/>
          <w:tab w:val="left" w:pos="1800"/>
          <w:tab w:val="left" w:pos="2340"/>
        </w:tabs>
        <w:rPr>
          <w:rFonts w:ascii="Arial" w:hAnsi="Arial"/>
        </w:rPr>
      </w:pPr>
    </w:p>
    <w:p w:rsidR="00E2634A" w:rsidRDefault="00E2634A">
      <w:pPr>
        <w:tabs>
          <w:tab w:val="left" w:pos="720"/>
          <w:tab w:val="left" w:pos="1260"/>
          <w:tab w:val="left" w:pos="1800"/>
          <w:tab w:val="left" w:pos="2340"/>
        </w:tabs>
        <w:rPr>
          <w:rFonts w:ascii="Arial" w:hAnsi="Arial"/>
        </w:rPr>
      </w:pPr>
    </w:p>
    <w:p w:rsidR="00E2634A" w:rsidRDefault="00E2634A" w:rsidP="005C229D">
      <w:pPr>
        <w:pStyle w:val="BodyTextIndent"/>
        <w:jc w:val="both"/>
      </w:pPr>
      <w:bookmarkStart w:id="0" w:name="S1_1"/>
      <w:bookmarkEnd w:id="0"/>
      <w:r>
        <w:t>1.1</w:t>
      </w:r>
      <w:r>
        <w:tab/>
        <w:t>Schoo</w:t>
      </w:r>
      <w:r w:rsidR="005C229D">
        <w:t>ls can hold an External Payments</w:t>
      </w:r>
      <w:r>
        <w:t xml:space="preserve"> Account (EPA) for official funds.  Schools choosing to hold this account must comply with the rules and conditions in this </w:t>
      </w:r>
      <w:r w:rsidR="007C2026">
        <w:t>s</w:t>
      </w:r>
      <w:r>
        <w:t>cheme.  Appropriate staff must attend training courses on systems and financial procedures.</w:t>
      </w:r>
    </w:p>
    <w:p w:rsidR="00E2634A" w:rsidRDefault="00E2634A">
      <w:pPr>
        <w:tabs>
          <w:tab w:val="left" w:pos="720"/>
          <w:tab w:val="left" w:pos="1260"/>
          <w:tab w:val="left" w:pos="1800"/>
          <w:tab w:val="left" w:pos="2340"/>
        </w:tabs>
        <w:ind w:left="720" w:hanging="720"/>
        <w:rPr>
          <w:rFonts w:ascii="Arial" w:hAnsi="Arial"/>
        </w:rPr>
      </w:pPr>
    </w:p>
    <w:p w:rsidR="00E2634A" w:rsidRDefault="005C229D" w:rsidP="005C229D">
      <w:pPr>
        <w:tabs>
          <w:tab w:val="left" w:pos="720"/>
          <w:tab w:val="left" w:pos="1260"/>
          <w:tab w:val="left" w:pos="1800"/>
          <w:tab w:val="left" w:pos="2340"/>
        </w:tabs>
        <w:ind w:left="720" w:hanging="720"/>
        <w:jc w:val="both"/>
        <w:rPr>
          <w:rFonts w:ascii="Arial" w:hAnsi="Arial"/>
        </w:rPr>
      </w:pPr>
      <w:r>
        <w:rPr>
          <w:rFonts w:ascii="Arial" w:hAnsi="Arial"/>
        </w:rPr>
        <w:t>1.2</w:t>
      </w:r>
      <w:r>
        <w:rPr>
          <w:rFonts w:ascii="Arial" w:hAnsi="Arial"/>
        </w:rPr>
        <w:tab/>
        <w:t>Schools are</w:t>
      </w:r>
      <w:r w:rsidR="00E2634A">
        <w:rPr>
          <w:rFonts w:ascii="Arial" w:hAnsi="Arial"/>
        </w:rPr>
        <w:t xml:space="preserve"> able to opt, with approval of their governing body, for an External Payments Account.</w:t>
      </w:r>
    </w:p>
    <w:p w:rsidR="00E2634A" w:rsidRDefault="00E2634A">
      <w:pPr>
        <w:tabs>
          <w:tab w:val="left" w:pos="720"/>
          <w:tab w:val="left" w:pos="1260"/>
          <w:tab w:val="left" w:pos="1800"/>
          <w:tab w:val="left" w:pos="2340"/>
        </w:tabs>
        <w:ind w:left="720" w:hanging="720"/>
        <w:rPr>
          <w:rFonts w:ascii="Arial" w:hAnsi="Arial"/>
        </w:rPr>
      </w:pPr>
    </w:p>
    <w:p w:rsidR="00E2634A" w:rsidRDefault="00E2634A" w:rsidP="005C229D">
      <w:pPr>
        <w:tabs>
          <w:tab w:val="left" w:pos="720"/>
          <w:tab w:val="left" w:pos="1260"/>
          <w:tab w:val="left" w:pos="1800"/>
          <w:tab w:val="left" w:pos="2340"/>
        </w:tabs>
        <w:ind w:left="720" w:hanging="720"/>
        <w:jc w:val="both"/>
        <w:rPr>
          <w:rFonts w:ascii="Arial" w:hAnsi="Arial"/>
        </w:rPr>
      </w:pPr>
      <w:r>
        <w:rPr>
          <w:rFonts w:ascii="Arial" w:hAnsi="Arial"/>
        </w:rPr>
        <w:t>1.3</w:t>
      </w:r>
      <w:r>
        <w:rPr>
          <w:rFonts w:ascii="Arial" w:hAnsi="Arial"/>
        </w:rPr>
        <w:tab/>
        <w:t xml:space="preserve">The </w:t>
      </w:r>
      <w:r w:rsidR="005C229D">
        <w:rPr>
          <w:rFonts w:ascii="Arial" w:hAnsi="Arial"/>
        </w:rPr>
        <w:t xml:space="preserve">Local </w:t>
      </w:r>
      <w:r>
        <w:rPr>
          <w:rFonts w:ascii="Arial" w:hAnsi="Arial"/>
        </w:rPr>
        <w:t>Authorit</w:t>
      </w:r>
      <w:r w:rsidR="00D86C00">
        <w:rPr>
          <w:rFonts w:ascii="Arial" w:hAnsi="Arial"/>
        </w:rPr>
        <w:t xml:space="preserve">y will suspend </w:t>
      </w:r>
      <w:r w:rsidR="004E16D8">
        <w:rPr>
          <w:rFonts w:ascii="Arial" w:hAnsi="Arial"/>
        </w:rPr>
        <w:t xml:space="preserve">the </w:t>
      </w:r>
      <w:r w:rsidR="00D86C00">
        <w:rPr>
          <w:rFonts w:ascii="Arial" w:hAnsi="Arial"/>
        </w:rPr>
        <w:t>External Payments</w:t>
      </w:r>
      <w:r>
        <w:rPr>
          <w:rFonts w:ascii="Arial" w:hAnsi="Arial"/>
        </w:rPr>
        <w:t xml:space="preserve"> Account arrangements where, in the opini</w:t>
      </w:r>
      <w:r w:rsidR="00D86C00">
        <w:rPr>
          <w:rFonts w:ascii="Arial" w:hAnsi="Arial"/>
        </w:rPr>
        <w:t>on of Internal Audit and/or Schools</w:t>
      </w:r>
      <w:r w:rsidR="003206B5">
        <w:rPr>
          <w:rFonts w:ascii="Arial" w:hAnsi="Arial" w:cs="Arial"/>
        </w:rPr>
        <w:t xml:space="preserve"> Finance</w:t>
      </w:r>
      <w:r>
        <w:rPr>
          <w:rFonts w:ascii="Arial" w:hAnsi="Arial"/>
        </w:rPr>
        <w:t>, there is evidence of financial mismanagement or non-compliance with the rules of the scheme.</w:t>
      </w:r>
    </w:p>
    <w:p w:rsidR="00E2634A" w:rsidRDefault="00E2634A">
      <w:pPr>
        <w:tabs>
          <w:tab w:val="left" w:pos="720"/>
          <w:tab w:val="left" w:pos="1260"/>
          <w:tab w:val="left" w:pos="1800"/>
          <w:tab w:val="left" w:pos="2340"/>
        </w:tabs>
        <w:ind w:left="720" w:hanging="720"/>
        <w:rPr>
          <w:rFonts w:ascii="Arial" w:hAnsi="Arial"/>
        </w:rPr>
      </w:pPr>
    </w:p>
    <w:p w:rsidR="00E2634A" w:rsidRDefault="00E2634A" w:rsidP="00D86C00">
      <w:pPr>
        <w:tabs>
          <w:tab w:val="left" w:pos="720"/>
          <w:tab w:val="left" w:pos="1260"/>
          <w:tab w:val="left" w:pos="1800"/>
          <w:tab w:val="left" w:pos="2340"/>
        </w:tabs>
        <w:ind w:left="720" w:hanging="720"/>
        <w:jc w:val="both"/>
        <w:rPr>
          <w:rFonts w:ascii="Arial" w:hAnsi="Arial"/>
        </w:rPr>
      </w:pPr>
      <w:bookmarkStart w:id="1" w:name="S1_4"/>
      <w:bookmarkEnd w:id="1"/>
      <w:r>
        <w:rPr>
          <w:rFonts w:ascii="Arial" w:hAnsi="Arial"/>
        </w:rPr>
        <w:t>1.4</w:t>
      </w:r>
      <w:r>
        <w:rPr>
          <w:rFonts w:ascii="Arial" w:hAnsi="Arial"/>
        </w:rPr>
        <w:tab/>
        <w:t>Schools wishing to participate i</w:t>
      </w:r>
      <w:r w:rsidR="007C2026">
        <w:rPr>
          <w:rFonts w:ascii="Arial" w:hAnsi="Arial"/>
        </w:rPr>
        <w:t xml:space="preserve">n the scheme must apply to the </w:t>
      </w:r>
      <w:r w:rsidR="00D86C00">
        <w:rPr>
          <w:rFonts w:ascii="Arial" w:hAnsi="Arial"/>
        </w:rPr>
        <w:t>Local A</w:t>
      </w:r>
      <w:r w:rsidR="007049CB">
        <w:rPr>
          <w:rFonts w:ascii="Arial" w:hAnsi="Arial"/>
        </w:rPr>
        <w:t>uthority by no later than 31</w:t>
      </w:r>
      <w:r w:rsidR="007049CB" w:rsidRPr="007049CB">
        <w:rPr>
          <w:rFonts w:ascii="Arial" w:hAnsi="Arial"/>
          <w:vertAlign w:val="superscript"/>
        </w:rPr>
        <w:t>st</w:t>
      </w:r>
      <w:r w:rsidR="007049CB">
        <w:rPr>
          <w:rFonts w:ascii="Arial" w:hAnsi="Arial"/>
        </w:rPr>
        <w:t xml:space="preserve"> December. </w:t>
      </w:r>
      <w:r>
        <w:rPr>
          <w:rFonts w:ascii="Arial" w:hAnsi="Arial"/>
        </w:rPr>
        <w:t xml:space="preserve"> This application must be authorised by both the </w:t>
      </w:r>
      <w:r w:rsidR="0024089B">
        <w:rPr>
          <w:rFonts w:ascii="Arial" w:hAnsi="Arial"/>
        </w:rPr>
        <w:t>Head</w:t>
      </w:r>
      <w:r w:rsidR="00D86C00">
        <w:rPr>
          <w:rFonts w:ascii="Arial" w:hAnsi="Arial"/>
        </w:rPr>
        <w:t xml:space="preserve"> T</w:t>
      </w:r>
      <w:r w:rsidR="0024089B">
        <w:rPr>
          <w:rFonts w:ascii="Arial" w:hAnsi="Arial"/>
        </w:rPr>
        <w:t>eacher</w:t>
      </w:r>
      <w:r>
        <w:rPr>
          <w:rFonts w:ascii="Arial" w:hAnsi="Arial"/>
        </w:rPr>
        <w:t xml:space="preserve"> and </w:t>
      </w:r>
      <w:r w:rsidR="004E16D8">
        <w:rPr>
          <w:rFonts w:ascii="Arial" w:hAnsi="Arial"/>
        </w:rPr>
        <w:t xml:space="preserve">the </w:t>
      </w:r>
      <w:r>
        <w:rPr>
          <w:rFonts w:ascii="Arial" w:hAnsi="Arial"/>
        </w:rPr>
        <w:t>Chair of the Governing Body of the school.</w:t>
      </w:r>
    </w:p>
    <w:p w:rsidR="00E2634A" w:rsidRDefault="00E2634A">
      <w:pPr>
        <w:tabs>
          <w:tab w:val="left" w:pos="720"/>
          <w:tab w:val="left" w:pos="1260"/>
          <w:tab w:val="left" w:pos="1800"/>
          <w:tab w:val="left" w:pos="2340"/>
        </w:tabs>
        <w:ind w:left="720" w:hanging="720"/>
        <w:rPr>
          <w:rFonts w:ascii="Arial" w:hAnsi="Arial"/>
        </w:rPr>
      </w:pPr>
    </w:p>
    <w:p w:rsidR="00E2634A" w:rsidRDefault="00E2634A" w:rsidP="00D86C00">
      <w:pPr>
        <w:tabs>
          <w:tab w:val="left" w:pos="720"/>
          <w:tab w:val="left" w:pos="1260"/>
          <w:tab w:val="left" w:pos="1800"/>
          <w:tab w:val="left" w:pos="2340"/>
        </w:tabs>
        <w:ind w:left="720" w:hanging="720"/>
        <w:jc w:val="both"/>
        <w:rPr>
          <w:rFonts w:ascii="Arial" w:hAnsi="Arial"/>
        </w:rPr>
      </w:pPr>
      <w:r>
        <w:rPr>
          <w:rFonts w:ascii="Arial" w:hAnsi="Arial"/>
        </w:rPr>
        <w:t>1.5</w:t>
      </w:r>
      <w:r>
        <w:rPr>
          <w:rFonts w:ascii="Arial" w:hAnsi="Arial"/>
        </w:rPr>
        <w:tab/>
        <w:t>A school will not be allowed admission to the scheme where the school is experiencing considerable difficulty in maintaining expenditure within its formula budget share or where deficit balances are brought forward from previous years.</w:t>
      </w:r>
    </w:p>
    <w:p w:rsidR="00E2634A" w:rsidRDefault="00E2634A">
      <w:pPr>
        <w:tabs>
          <w:tab w:val="left" w:pos="720"/>
          <w:tab w:val="left" w:pos="1260"/>
          <w:tab w:val="left" w:pos="1800"/>
          <w:tab w:val="left" w:pos="2340"/>
        </w:tabs>
        <w:ind w:left="720" w:hanging="720"/>
        <w:rPr>
          <w:rFonts w:ascii="Arial" w:hAnsi="Arial"/>
        </w:rPr>
      </w:pPr>
    </w:p>
    <w:p w:rsidR="00E2634A" w:rsidRDefault="00E2634A" w:rsidP="00D86C00">
      <w:pPr>
        <w:tabs>
          <w:tab w:val="left" w:pos="720"/>
          <w:tab w:val="left" w:pos="1260"/>
          <w:tab w:val="left" w:pos="1800"/>
          <w:tab w:val="left" w:pos="2340"/>
        </w:tabs>
        <w:ind w:left="720" w:hanging="720"/>
        <w:jc w:val="both"/>
        <w:rPr>
          <w:rFonts w:ascii="Arial" w:hAnsi="Arial"/>
        </w:rPr>
      </w:pPr>
      <w:r>
        <w:rPr>
          <w:rFonts w:ascii="Arial" w:hAnsi="Arial"/>
        </w:rPr>
        <w:t>1.6</w:t>
      </w:r>
      <w:r>
        <w:rPr>
          <w:rFonts w:ascii="Arial" w:hAnsi="Arial"/>
        </w:rPr>
        <w:tab/>
        <w:t>Any school wishing to wit</w:t>
      </w:r>
      <w:r w:rsidR="00D86C00">
        <w:rPr>
          <w:rFonts w:ascii="Arial" w:hAnsi="Arial"/>
        </w:rPr>
        <w:t>hdraw from the External Payment of</w:t>
      </w:r>
      <w:r>
        <w:rPr>
          <w:rFonts w:ascii="Arial" w:hAnsi="Arial"/>
        </w:rPr>
        <w:t xml:space="preserve"> Account</w:t>
      </w:r>
      <w:r w:rsidR="00D86C00">
        <w:rPr>
          <w:rFonts w:ascii="Arial" w:hAnsi="Arial"/>
        </w:rPr>
        <w:t>s scheme</w:t>
      </w:r>
      <w:r>
        <w:rPr>
          <w:rFonts w:ascii="Arial" w:hAnsi="Arial"/>
        </w:rPr>
        <w:t xml:space="preserve"> should initially contact </w:t>
      </w:r>
      <w:r w:rsidR="00D86C00">
        <w:rPr>
          <w:rFonts w:ascii="Arial" w:hAnsi="Arial"/>
        </w:rPr>
        <w:t xml:space="preserve">the </w:t>
      </w:r>
      <w:r w:rsidR="001F2F0D">
        <w:rPr>
          <w:rFonts w:ascii="Arial" w:hAnsi="Arial" w:cs="Arial"/>
        </w:rPr>
        <w:t>Schools Finance Team</w:t>
      </w:r>
      <w:r w:rsidR="00632261">
        <w:rPr>
          <w:rFonts w:ascii="Arial" w:hAnsi="Arial" w:cs="Arial"/>
        </w:rPr>
        <w:t xml:space="preserve"> </w:t>
      </w:r>
      <w:r w:rsidR="00055C85">
        <w:rPr>
          <w:rFonts w:ascii="Arial" w:hAnsi="Arial"/>
        </w:rPr>
        <w:t>on</w:t>
      </w:r>
      <w:r>
        <w:rPr>
          <w:rFonts w:ascii="Arial" w:hAnsi="Arial"/>
        </w:rPr>
        <w:t xml:space="preserve"> 0121-</w:t>
      </w:r>
      <w:r w:rsidR="00597060">
        <w:rPr>
          <w:rFonts w:ascii="Arial" w:hAnsi="Arial"/>
        </w:rPr>
        <w:t>675 7776</w:t>
      </w:r>
      <w:r>
        <w:rPr>
          <w:rFonts w:ascii="Arial" w:hAnsi="Arial"/>
        </w:rPr>
        <w:t xml:space="preserve"> and this will be facilitated as soon as is practicable.</w:t>
      </w:r>
    </w:p>
    <w:p w:rsidR="00E2634A" w:rsidRDefault="00E2634A">
      <w:pPr>
        <w:tabs>
          <w:tab w:val="left" w:pos="720"/>
          <w:tab w:val="left" w:pos="1260"/>
          <w:tab w:val="left" w:pos="1800"/>
          <w:tab w:val="left" w:pos="2340"/>
        </w:tabs>
        <w:ind w:left="720" w:hanging="720"/>
        <w:rPr>
          <w:rFonts w:ascii="Arial" w:hAnsi="Arial"/>
        </w:rPr>
      </w:pPr>
    </w:p>
    <w:p w:rsidR="00E2634A" w:rsidRDefault="00E2634A" w:rsidP="00D86C00">
      <w:pPr>
        <w:pStyle w:val="BodyTextIndent"/>
        <w:jc w:val="both"/>
      </w:pPr>
      <w:r>
        <w:t>1.7</w:t>
      </w:r>
      <w:r>
        <w:tab/>
        <w:t>Schools that are part of the External Payments Account Scheme, and approval for closure or amalgamation has been obtained, will only continue to operate the External Payments Account Scheme until the time of closure or amalgamation.</w:t>
      </w:r>
    </w:p>
    <w:p w:rsidR="00E2634A" w:rsidRDefault="00E2634A">
      <w:pPr>
        <w:tabs>
          <w:tab w:val="left" w:pos="720"/>
          <w:tab w:val="left" w:pos="1260"/>
          <w:tab w:val="left" w:pos="1800"/>
          <w:tab w:val="left" w:pos="2340"/>
        </w:tabs>
        <w:ind w:left="720" w:hanging="720"/>
        <w:rPr>
          <w:rFonts w:ascii="Arial" w:hAnsi="Arial"/>
        </w:rPr>
      </w:pPr>
    </w:p>
    <w:p w:rsidR="00E2634A" w:rsidRDefault="00F4678C" w:rsidP="004E16D8">
      <w:pPr>
        <w:tabs>
          <w:tab w:val="left" w:pos="720"/>
          <w:tab w:val="left" w:pos="1260"/>
          <w:tab w:val="left" w:pos="1800"/>
          <w:tab w:val="left" w:pos="2340"/>
        </w:tabs>
        <w:ind w:left="720" w:hanging="720"/>
        <w:jc w:val="both"/>
        <w:rPr>
          <w:rFonts w:ascii="Arial" w:hAnsi="Arial"/>
        </w:rPr>
      </w:pPr>
      <w:r>
        <w:rPr>
          <w:rFonts w:ascii="Arial" w:hAnsi="Arial"/>
        </w:rPr>
        <w:t>1.8</w:t>
      </w:r>
      <w:r>
        <w:rPr>
          <w:rFonts w:ascii="Arial" w:hAnsi="Arial"/>
        </w:rPr>
        <w:tab/>
      </w:r>
      <w:r w:rsidRPr="00A57D56">
        <w:rPr>
          <w:rFonts w:ascii="Arial" w:hAnsi="Arial"/>
        </w:rPr>
        <w:t xml:space="preserve">Schools using </w:t>
      </w:r>
      <w:r w:rsidR="004E16D8">
        <w:rPr>
          <w:rFonts w:ascii="Arial" w:hAnsi="Arial"/>
        </w:rPr>
        <w:t>CMIS/</w:t>
      </w:r>
      <w:r w:rsidR="00EE3C65" w:rsidRPr="00A57D56">
        <w:rPr>
          <w:rFonts w:ascii="Arial" w:hAnsi="Arial"/>
        </w:rPr>
        <w:t>FMS</w:t>
      </w:r>
      <w:r w:rsidR="00E2634A" w:rsidRPr="00A57D56">
        <w:rPr>
          <w:rFonts w:ascii="Arial" w:hAnsi="Arial"/>
        </w:rPr>
        <w:t xml:space="preserve"> </w:t>
      </w:r>
      <w:r w:rsidRPr="00A57D56">
        <w:rPr>
          <w:rFonts w:ascii="Arial" w:hAnsi="Arial"/>
        </w:rPr>
        <w:t xml:space="preserve">or </w:t>
      </w:r>
      <w:r w:rsidR="004E16D8">
        <w:rPr>
          <w:rFonts w:ascii="Arial" w:hAnsi="Arial"/>
        </w:rPr>
        <w:t xml:space="preserve">any </w:t>
      </w:r>
      <w:r w:rsidRPr="00A57D56">
        <w:rPr>
          <w:rFonts w:ascii="Arial" w:hAnsi="Arial"/>
        </w:rPr>
        <w:t xml:space="preserve">other financial management </w:t>
      </w:r>
      <w:proofErr w:type="gramStart"/>
      <w:r w:rsidR="00A57D56" w:rsidRPr="00A57D56">
        <w:rPr>
          <w:rFonts w:ascii="Arial" w:hAnsi="Arial"/>
        </w:rPr>
        <w:t>system</w:t>
      </w:r>
      <w:r w:rsidR="004E16D8">
        <w:rPr>
          <w:rFonts w:ascii="Arial" w:hAnsi="Arial"/>
        </w:rPr>
        <w:t>,</w:t>
      </w:r>
      <w:proofErr w:type="gramEnd"/>
      <w:r w:rsidRPr="00A57D56">
        <w:rPr>
          <w:rFonts w:ascii="Arial" w:hAnsi="Arial"/>
        </w:rPr>
        <w:t xml:space="preserve"> </w:t>
      </w:r>
      <w:r w:rsidR="00E2634A" w:rsidRPr="00A57D56">
        <w:rPr>
          <w:rFonts w:ascii="Arial" w:hAnsi="Arial"/>
        </w:rPr>
        <w:t xml:space="preserve">will need to read and use these procedures in conjunction with </w:t>
      </w:r>
      <w:r w:rsidRPr="00A57D56">
        <w:rPr>
          <w:rFonts w:ascii="Arial" w:hAnsi="Arial"/>
        </w:rPr>
        <w:t>system t</w:t>
      </w:r>
      <w:r w:rsidR="00E2634A" w:rsidRPr="00A57D56">
        <w:rPr>
          <w:rFonts w:ascii="Arial" w:hAnsi="Arial"/>
        </w:rPr>
        <w:t xml:space="preserve">raining </w:t>
      </w:r>
      <w:r w:rsidRPr="00A57D56">
        <w:rPr>
          <w:rFonts w:ascii="Arial" w:hAnsi="Arial"/>
        </w:rPr>
        <w:t>n</w:t>
      </w:r>
      <w:r w:rsidR="00E2634A" w:rsidRPr="00A57D56">
        <w:rPr>
          <w:rFonts w:ascii="Arial" w:hAnsi="Arial"/>
        </w:rPr>
        <w:t>otes for E</w:t>
      </w:r>
      <w:r w:rsidR="000C3E94" w:rsidRPr="00A57D56">
        <w:rPr>
          <w:rFonts w:ascii="Arial" w:hAnsi="Arial"/>
        </w:rPr>
        <w:t>xternal</w:t>
      </w:r>
      <w:r w:rsidR="00E2634A" w:rsidRPr="00A57D56">
        <w:rPr>
          <w:rFonts w:ascii="Arial" w:hAnsi="Arial"/>
        </w:rPr>
        <w:t xml:space="preserve"> Payments Account.</w:t>
      </w:r>
    </w:p>
    <w:p w:rsidR="00E2634A" w:rsidRDefault="00E2634A">
      <w:pPr>
        <w:tabs>
          <w:tab w:val="left" w:pos="720"/>
          <w:tab w:val="left" w:pos="1260"/>
          <w:tab w:val="left" w:pos="1800"/>
          <w:tab w:val="left" w:pos="2340"/>
        </w:tabs>
        <w:ind w:left="720" w:hanging="720"/>
        <w:rPr>
          <w:rFonts w:ascii="Arial" w:hAnsi="Arial"/>
        </w:rPr>
      </w:pPr>
    </w:p>
    <w:p w:rsidR="004E16D8" w:rsidRDefault="004E16D8">
      <w:pPr>
        <w:tabs>
          <w:tab w:val="left" w:pos="720"/>
          <w:tab w:val="left" w:pos="1260"/>
          <w:tab w:val="left" w:pos="1800"/>
          <w:tab w:val="left" w:pos="2340"/>
        </w:tabs>
        <w:ind w:left="720" w:hanging="720"/>
        <w:rPr>
          <w:rFonts w:ascii="Arial" w:hAnsi="Arial"/>
        </w:rPr>
      </w:pPr>
    </w:p>
    <w:p w:rsidR="004E16D8" w:rsidRDefault="004E16D8">
      <w:pPr>
        <w:tabs>
          <w:tab w:val="left" w:pos="720"/>
          <w:tab w:val="left" w:pos="1260"/>
          <w:tab w:val="left" w:pos="1800"/>
          <w:tab w:val="left" w:pos="2340"/>
        </w:tabs>
        <w:ind w:left="720" w:hanging="720"/>
        <w:rPr>
          <w:rFonts w:ascii="Arial" w:hAnsi="Arial"/>
        </w:rPr>
      </w:pPr>
    </w:p>
    <w:p w:rsidR="004E16D8" w:rsidRDefault="004E16D8">
      <w:pPr>
        <w:tabs>
          <w:tab w:val="left" w:pos="720"/>
          <w:tab w:val="left" w:pos="1260"/>
          <w:tab w:val="left" w:pos="1800"/>
          <w:tab w:val="left" w:pos="2340"/>
        </w:tabs>
        <w:ind w:left="720" w:hanging="720"/>
        <w:rPr>
          <w:rFonts w:ascii="Arial" w:hAnsi="Arial"/>
        </w:rPr>
      </w:pPr>
    </w:p>
    <w:p w:rsidR="004E16D8" w:rsidRDefault="004E16D8">
      <w:pPr>
        <w:tabs>
          <w:tab w:val="left" w:pos="720"/>
          <w:tab w:val="left" w:pos="1260"/>
          <w:tab w:val="left" w:pos="1800"/>
          <w:tab w:val="left" w:pos="2340"/>
        </w:tabs>
        <w:ind w:left="720" w:hanging="720"/>
        <w:rPr>
          <w:rFonts w:ascii="Arial" w:hAnsi="Arial"/>
        </w:rPr>
      </w:pPr>
    </w:p>
    <w:p w:rsidR="00E2634A" w:rsidRDefault="00E2634A">
      <w:pPr>
        <w:tabs>
          <w:tab w:val="left" w:pos="720"/>
          <w:tab w:val="left" w:pos="1260"/>
          <w:tab w:val="left" w:pos="1800"/>
          <w:tab w:val="left" w:pos="2340"/>
        </w:tabs>
        <w:ind w:left="720" w:hanging="720"/>
        <w:rPr>
          <w:rFonts w:ascii="Arial" w:hAnsi="Arial"/>
        </w:rPr>
      </w:pPr>
    </w:p>
    <w:p w:rsidR="004E16D8" w:rsidRDefault="004E16D8">
      <w:pPr>
        <w:tabs>
          <w:tab w:val="left" w:pos="720"/>
          <w:tab w:val="left" w:pos="1260"/>
          <w:tab w:val="left" w:pos="1800"/>
          <w:tab w:val="left" w:pos="2340"/>
        </w:tabs>
        <w:ind w:left="720" w:hanging="720"/>
        <w:rPr>
          <w:rFonts w:ascii="Arial" w:hAnsi="Arial"/>
        </w:rPr>
      </w:pPr>
    </w:p>
    <w:p w:rsidR="00E2634A" w:rsidRDefault="00E2634A">
      <w:pPr>
        <w:tabs>
          <w:tab w:val="left" w:pos="720"/>
          <w:tab w:val="left" w:pos="1260"/>
          <w:tab w:val="left" w:pos="1800"/>
          <w:tab w:val="left" w:pos="2340"/>
        </w:tabs>
        <w:ind w:left="720" w:hanging="720"/>
        <w:rPr>
          <w:rFonts w:ascii="Arial" w:hAnsi="Arial"/>
        </w:rPr>
      </w:pPr>
      <w:r w:rsidRPr="004E16D8">
        <w:rPr>
          <w:rFonts w:ascii="Arial" w:hAnsi="Arial"/>
          <w:b/>
        </w:rPr>
        <w:t>2</w:t>
      </w:r>
      <w:r>
        <w:rPr>
          <w:rFonts w:ascii="Arial" w:hAnsi="Arial"/>
        </w:rPr>
        <w:t>.</w:t>
      </w:r>
      <w:r>
        <w:rPr>
          <w:rFonts w:ascii="Arial" w:hAnsi="Arial"/>
        </w:rPr>
        <w:tab/>
      </w:r>
      <w:r>
        <w:rPr>
          <w:rFonts w:ascii="Arial" w:hAnsi="Arial"/>
          <w:b/>
          <w:bCs/>
        </w:rPr>
        <w:t>Preparing for an External Payments Accounts System</w:t>
      </w:r>
    </w:p>
    <w:p w:rsidR="00E2634A" w:rsidRDefault="00E2634A">
      <w:pPr>
        <w:tabs>
          <w:tab w:val="left" w:pos="720"/>
          <w:tab w:val="left" w:pos="1260"/>
          <w:tab w:val="left" w:pos="1800"/>
          <w:tab w:val="left" w:pos="2340"/>
        </w:tabs>
        <w:ind w:left="720" w:hanging="720"/>
        <w:rPr>
          <w:rFonts w:ascii="Arial" w:hAnsi="Arial"/>
        </w:rPr>
      </w:pPr>
    </w:p>
    <w:p w:rsidR="00E2634A" w:rsidRDefault="00E2634A">
      <w:pPr>
        <w:tabs>
          <w:tab w:val="left" w:pos="720"/>
          <w:tab w:val="left" w:pos="1260"/>
          <w:tab w:val="left" w:pos="1800"/>
          <w:tab w:val="left" w:pos="2340"/>
        </w:tabs>
        <w:ind w:left="720" w:hanging="720"/>
        <w:rPr>
          <w:rFonts w:ascii="Arial" w:hAnsi="Arial"/>
        </w:rPr>
      </w:pPr>
      <w:bookmarkStart w:id="2" w:name="S2_1"/>
      <w:bookmarkEnd w:id="2"/>
      <w:r>
        <w:rPr>
          <w:rFonts w:ascii="Arial" w:hAnsi="Arial"/>
        </w:rPr>
        <w:t>2.1</w:t>
      </w:r>
      <w:r>
        <w:rPr>
          <w:rFonts w:ascii="Arial" w:hAnsi="Arial"/>
        </w:rPr>
        <w:tab/>
      </w:r>
      <w:r>
        <w:rPr>
          <w:rFonts w:ascii="Arial" w:hAnsi="Arial"/>
          <w:u w:val="single"/>
        </w:rPr>
        <w:t xml:space="preserve">Internal Management </w:t>
      </w:r>
      <w:r w:rsidR="00C42BE6">
        <w:rPr>
          <w:rFonts w:ascii="Arial" w:hAnsi="Arial"/>
          <w:u w:val="single"/>
        </w:rPr>
        <w:t>within</w:t>
      </w:r>
      <w:r>
        <w:rPr>
          <w:rFonts w:ascii="Arial" w:hAnsi="Arial"/>
          <w:u w:val="single"/>
        </w:rPr>
        <w:t xml:space="preserve"> </w:t>
      </w:r>
      <w:r w:rsidR="00575A3C">
        <w:rPr>
          <w:rFonts w:ascii="Arial" w:hAnsi="Arial"/>
          <w:u w:val="single"/>
        </w:rPr>
        <w:t>the</w:t>
      </w:r>
      <w:r>
        <w:rPr>
          <w:rFonts w:ascii="Arial" w:hAnsi="Arial"/>
          <w:u w:val="single"/>
        </w:rPr>
        <w:t xml:space="preserve"> School</w:t>
      </w:r>
    </w:p>
    <w:p w:rsidR="00E2634A" w:rsidRDefault="00E2634A">
      <w:pPr>
        <w:tabs>
          <w:tab w:val="left" w:pos="720"/>
          <w:tab w:val="left" w:pos="1260"/>
          <w:tab w:val="left" w:pos="1800"/>
          <w:tab w:val="left" w:pos="2340"/>
        </w:tabs>
        <w:ind w:left="720" w:hanging="720"/>
        <w:rPr>
          <w:rFonts w:ascii="Arial" w:hAnsi="Arial"/>
        </w:rPr>
      </w:pPr>
    </w:p>
    <w:p w:rsidR="00E2634A" w:rsidRDefault="00E2634A" w:rsidP="00D86C00">
      <w:pPr>
        <w:tabs>
          <w:tab w:val="left" w:pos="720"/>
          <w:tab w:val="left" w:pos="1260"/>
          <w:tab w:val="left" w:pos="1800"/>
          <w:tab w:val="left" w:pos="2340"/>
        </w:tabs>
        <w:ind w:left="720" w:hanging="720"/>
        <w:jc w:val="both"/>
        <w:rPr>
          <w:rFonts w:ascii="Arial" w:hAnsi="Arial"/>
        </w:rPr>
      </w:pPr>
      <w:r>
        <w:rPr>
          <w:rFonts w:ascii="Arial" w:hAnsi="Arial"/>
        </w:rPr>
        <w:tab/>
        <w:t>An External Payments Account requires a network of financial systems that incorporate a degree of financial control, including separation of duties.  There should be a clear management and org</w:t>
      </w:r>
      <w:r w:rsidR="00D86C00">
        <w:rPr>
          <w:rFonts w:ascii="Arial" w:hAnsi="Arial"/>
        </w:rPr>
        <w:t xml:space="preserve">anisational structure to effect </w:t>
      </w:r>
      <w:r>
        <w:rPr>
          <w:rFonts w:ascii="Arial" w:hAnsi="Arial"/>
        </w:rPr>
        <w:t xml:space="preserve">and manage these financial systems whether via </w:t>
      </w:r>
      <w:r w:rsidR="004E16D8">
        <w:rPr>
          <w:rFonts w:ascii="Arial" w:hAnsi="Arial"/>
        </w:rPr>
        <w:t>CMIS/F</w:t>
      </w:r>
      <w:r w:rsidR="00EE3C65" w:rsidRPr="00A57D56">
        <w:rPr>
          <w:rFonts w:ascii="Arial" w:hAnsi="Arial"/>
        </w:rPr>
        <w:t xml:space="preserve">MS </w:t>
      </w:r>
      <w:r w:rsidRPr="00A57D56">
        <w:rPr>
          <w:rFonts w:ascii="Arial" w:hAnsi="Arial"/>
        </w:rPr>
        <w:t>o</w:t>
      </w:r>
      <w:r>
        <w:rPr>
          <w:rFonts w:ascii="Arial" w:hAnsi="Arial"/>
        </w:rPr>
        <w:t xml:space="preserve">r </w:t>
      </w:r>
      <w:r w:rsidR="004E16D8">
        <w:rPr>
          <w:rFonts w:ascii="Arial" w:hAnsi="Arial"/>
        </w:rPr>
        <w:t xml:space="preserve">any </w:t>
      </w:r>
      <w:r>
        <w:rPr>
          <w:rFonts w:ascii="Arial" w:hAnsi="Arial"/>
        </w:rPr>
        <w:t>other financial management system.</w:t>
      </w:r>
    </w:p>
    <w:p w:rsidR="00E2634A" w:rsidRDefault="00E2634A">
      <w:pPr>
        <w:tabs>
          <w:tab w:val="left" w:pos="720"/>
          <w:tab w:val="left" w:pos="1260"/>
          <w:tab w:val="left" w:pos="1800"/>
          <w:tab w:val="left" w:pos="2340"/>
        </w:tabs>
        <w:ind w:left="720" w:hanging="720"/>
        <w:rPr>
          <w:rFonts w:ascii="Arial" w:hAnsi="Arial"/>
        </w:rPr>
      </w:pPr>
    </w:p>
    <w:p w:rsidR="00E2634A" w:rsidRDefault="00E2634A">
      <w:pPr>
        <w:tabs>
          <w:tab w:val="left" w:pos="720"/>
          <w:tab w:val="left" w:pos="1260"/>
          <w:tab w:val="left" w:pos="1800"/>
          <w:tab w:val="left" w:pos="2340"/>
        </w:tabs>
        <w:ind w:left="720" w:hanging="720"/>
        <w:rPr>
          <w:rFonts w:ascii="Arial" w:hAnsi="Arial"/>
        </w:rPr>
      </w:pPr>
      <w:bookmarkStart w:id="3" w:name="S2_2"/>
      <w:bookmarkEnd w:id="3"/>
      <w:r>
        <w:rPr>
          <w:rFonts w:ascii="Arial" w:hAnsi="Arial"/>
        </w:rPr>
        <w:t>2.2</w:t>
      </w:r>
      <w:r>
        <w:rPr>
          <w:rFonts w:ascii="Arial" w:hAnsi="Arial"/>
        </w:rPr>
        <w:tab/>
      </w:r>
      <w:r>
        <w:rPr>
          <w:rFonts w:ascii="Arial" w:hAnsi="Arial"/>
          <w:u w:val="single"/>
        </w:rPr>
        <w:t>Separation of Duty/Internal Control</w:t>
      </w:r>
    </w:p>
    <w:p w:rsidR="00E2634A" w:rsidRDefault="00E2634A">
      <w:pPr>
        <w:tabs>
          <w:tab w:val="left" w:pos="720"/>
          <w:tab w:val="left" w:pos="1260"/>
          <w:tab w:val="left" w:pos="1800"/>
          <w:tab w:val="left" w:pos="2340"/>
        </w:tabs>
        <w:ind w:left="720" w:hanging="720"/>
        <w:rPr>
          <w:rFonts w:ascii="Arial" w:hAnsi="Arial"/>
        </w:rPr>
      </w:pPr>
    </w:p>
    <w:p w:rsidR="00E2634A" w:rsidRDefault="00E2634A" w:rsidP="00E56632">
      <w:pPr>
        <w:tabs>
          <w:tab w:val="left" w:pos="720"/>
          <w:tab w:val="left" w:pos="1260"/>
          <w:tab w:val="left" w:pos="1800"/>
          <w:tab w:val="left" w:pos="2340"/>
        </w:tabs>
        <w:ind w:left="720" w:hanging="720"/>
        <w:jc w:val="both"/>
        <w:rPr>
          <w:rFonts w:ascii="Arial" w:hAnsi="Arial"/>
        </w:rPr>
      </w:pPr>
      <w:r>
        <w:rPr>
          <w:rFonts w:ascii="Arial" w:hAnsi="Arial"/>
        </w:rPr>
        <w:tab/>
        <w:t>It is important to ensure that there is an adequate separation of duty incorporated into the operation of the financial systems.  At least one of the designated members of staff authorised to sign cheques should not have authority to authorise orders or certify accounts for payment.  In particular, a division of duty should exist between:-</w:t>
      </w:r>
    </w:p>
    <w:p w:rsidR="00E2634A" w:rsidRDefault="00E2634A">
      <w:pPr>
        <w:tabs>
          <w:tab w:val="left" w:pos="720"/>
          <w:tab w:val="left" w:pos="1260"/>
          <w:tab w:val="left" w:pos="1800"/>
          <w:tab w:val="left" w:pos="2340"/>
        </w:tabs>
        <w:ind w:left="720" w:hanging="720"/>
        <w:rPr>
          <w:rFonts w:ascii="Arial" w:hAnsi="Arial"/>
        </w:rPr>
      </w:pPr>
    </w:p>
    <w:p w:rsidR="00E2634A" w:rsidRDefault="00E2634A">
      <w:pPr>
        <w:numPr>
          <w:ilvl w:val="0"/>
          <w:numId w:val="3"/>
        </w:numPr>
        <w:tabs>
          <w:tab w:val="clear" w:pos="1224"/>
          <w:tab w:val="left" w:pos="720"/>
          <w:tab w:val="num" w:pos="1152"/>
          <w:tab w:val="left" w:pos="1260"/>
          <w:tab w:val="left" w:pos="1800"/>
          <w:tab w:val="left" w:pos="2340"/>
        </w:tabs>
        <w:ind w:left="1152"/>
        <w:rPr>
          <w:rFonts w:ascii="Arial" w:hAnsi="Arial"/>
        </w:rPr>
      </w:pPr>
      <w:r>
        <w:rPr>
          <w:rFonts w:ascii="Arial" w:hAnsi="Arial"/>
        </w:rPr>
        <w:t>the raising of an order and its authorisation and certification;</w:t>
      </w:r>
    </w:p>
    <w:p w:rsidR="00E2634A" w:rsidRDefault="00E2634A">
      <w:pPr>
        <w:pStyle w:val="Header"/>
        <w:tabs>
          <w:tab w:val="clear" w:pos="4153"/>
          <w:tab w:val="clear" w:pos="8306"/>
          <w:tab w:val="left" w:pos="720"/>
          <w:tab w:val="left" w:pos="1260"/>
          <w:tab w:val="left" w:pos="1800"/>
          <w:tab w:val="left" w:pos="2340"/>
        </w:tabs>
        <w:rPr>
          <w:rFonts w:ascii="Arial" w:hAnsi="Arial"/>
        </w:rPr>
      </w:pPr>
    </w:p>
    <w:p w:rsidR="00E2634A" w:rsidRDefault="00E2634A">
      <w:pPr>
        <w:numPr>
          <w:ilvl w:val="0"/>
          <w:numId w:val="3"/>
        </w:numPr>
        <w:tabs>
          <w:tab w:val="clear" w:pos="1224"/>
          <w:tab w:val="left" w:pos="720"/>
          <w:tab w:val="num" w:pos="1152"/>
          <w:tab w:val="left" w:pos="1260"/>
          <w:tab w:val="left" w:pos="1800"/>
          <w:tab w:val="left" w:pos="2340"/>
        </w:tabs>
        <w:ind w:left="1152"/>
        <w:rPr>
          <w:rFonts w:ascii="Arial" w:hAnsi="Arial"/>
        </w:rPr>
      </w:pPr>
      <w:r>
        <w:rPr>
          <w:rFonts w:ascii="Arial" w:hAnsi="Arial"/>
        </w:rPr>
        <w:t>the ordering and the receiving/acknowledgement of the delivery of goods;</w:t>
      </w:r>
    </w:p>
    <w:p w:rsidR="00E2634A" w:rsidRDefault="00E2634A">
      <w:pPr>
        <w:pStyle w:val="Header"/>
        <w:tabs>
          <w:tab w:val="clear" w:pos="4153"/>
          <w:tab w:val="clear" w:pos="8306"/>
          <w:tab w:val="left" w:pos="720"/>
          <w:tab w:val="left" w:pos="1260"/>
          <w:tab w:val="left" w:pos="1800"/>
          <w:tab w:val="left" w:pos="2340"/>
        </w:tabs>
        <w:rPr>
          <w:rFonts w:ascii="Arial" w:hAnsi="Arial"/>
        </w:rPr>
      </w:pPr>
    </w:p>
    <w:p w:rsidR="00E2634A" w:rsidRDefault="00E2634A" w:rsidP="00E56632">
      <w:pPr>
        <w:numPr>
          <w:ilvl w:val="0"/>
          <w:numId w:val="3"/>
        </w:numPr>
        <w:tabs>
          <w:tab w:val="clear" w:pos="1224"/>
          <w:tab w:val="left" w:pos="720"/>
          <w:tab w:val="num" w:pos="1152"/>
          <w:tab w:val="left" w:pos="1260"/>
          <w:tab w:val="left" w:pos="1800"/>
          <w:tab w:val="left" w:pos="2340"/>
        </w:tabs>
        <w:ind w:left="1152"/>
        <w:jc w:val="both"/>
        <w:rPr>
          <w:rFonts w:ascii="Arial" w:hAnsi="Arial"/>
        </w:rPr>
      </w:pPr>
      <w:proofErr w:type="gramStart"/>
      <w:r>
        <w:rPr>
          <w:rFonts w:ascii="Arial" w:hAnsi="Arial"/>
        </w:rPr>
        <w:t>the</w:t>
      </w:r>
      <w:proofErr w:type="gramEnd"/>
      <w:r>
        <w:rPr>
          <w:rFonts w:ascii="Arial" w:hAnsi="Arial"/>
        </w:rPr>
        <w:t xml:space="preserve"> ordering process and the processing of the invoice to be passed for payment.</w:t>
      </w:r>
    </w:p>
    <w:p w:rsidR="00E2634A" w:rsidRDefault="00E2634A">
      <w:pPr>
        <w:tabs>
          <w:tab w:val="left" w:pos="720"/>
          <w:tab w:val="left" w:pos="1260"/>
          <w:tab w:val="left" w:pos="1800"/>
          <w:tab w:val="left" w:pos="2340"/>
        </w:tabs>
        <w:rPr>
          <w:rFonts w:ascii="Arial" w:hAnsi="Arial"/>
        </w:rPr>
      </w:pPr>
    </w:p>
    <w:p w:rsidR="00E2634A" w:rsidRDefault="00E2634A">
      <w:pPr>
        <w:tabs>
          <w:tab w:val="left" w:pos="720"/>
          <w:tab w:val="left" w:pos="1260"/>
          <w:tab w:val="left" w:pos="1800"/>
          <w:tab w:val="left" w:pos="2340"/>
        </w:tabs>
        <w:rPr>
          <w:rFonts w:ascii="Arial" w:hAnsi="Arial"/>
        </w:rPr>
      </w:pPr>
      <w:r>
        <w:rPr>
          <w:rFonts w:ascii="Arial" w:hAnsi="Arial"/>
        </w:rPr>
        <w:t>2.3</w:t>
      </w:r>
      <w:r>
        <w:rPr>
          <w:rFonts w:ascii="Arial" w:hAnsi="Arial"/>
        </w:rPr>
        <w:tab/>
      </w:r>
      <w:r w:rsidR="00D72735">
        <w:rPr>
          <w:rFonts w:ascii="Arial" w:hAnsi="Arial"/>
          <w:u w:val="single"/>
        </w:rPr>
        <w:t>Security of t</w:t>
      </w:r>
      <w:r>
        <w:rPr>
          <w:rFonts w:ascii="Arial" w:hAnsi="Arial"/>
          <w:u w:val="single"/>
        </w:rPr>
        <w:t>he System</w:t>
      </w:r>
    </w:p>
    <w:p w:rsidR="00E2634A" w:rsidRDefault="00E2634A">
      <w:pPr>
        <w:tabs>
          <w:tab w:val="left" w:pos="720"/>
          <w:tab w:val="left" w:pos="1260"/>
          <w:tab w:val="left" w:pos="1800"/>
          <w:tab w:val="left" w:pos="2340"/>
        </w:tabs>
        <w:rPr>
          <w:rFonts w:ascii="Arial" w:hAnsi="Arial"/>
        </w:rPr>
      </w:pPr>
    </w:p>
    <w:p w:rsidR="00E2634A" w:rsidRDefault="00E2634A" w:rsidP="00E56632">
      <w:pPr>
        <w:tabs>
          <w:tab w:val="left" w:pos="720"/>
          <w:tab w:val="left" w:pos="1260"/>
          <w:tab w:val="left" w:pos="1800"/>
          <w:tab w:val="left" w:pos="2340"/>
        </w:tabs>
        <w:ind w:left="720" w:hanging="720"/>
        <w:jc w:val="both"/>
        <w:rPr>
          <w:rFonts w:ascii="Arial" w:hAnsi="Arial"/>
        </w:rPr>
      </w:pPr>
      <w:r>
        <w:rPr>
          <w:rFonts w:ascii="Arial" w:hAnsi="Arial"/>
        </w:rPr>
        <w:tab/>
        <w:t xml:space="preserve">To maintain the integrity of information on the </w:t>
      </w:r>
      <w:r w:rsidR="00E56632">
        <w:rPr>
          <w:rFonts w:ascii="Arial" w:hAnsi="Arial"/>
        </w:rPr>
        <w:t>CMIS/</w:t>
      </w:r>
      <w:r w:rsidR="00EE3C65" w:rsidRPr="00A57D56">
        <w:rPr>
          <w:rFonts w:ascii="Arial" w:hAnsi="Arial"/>
        </w:rPr>
        <w:t>FMS</w:t>
      </w:r>
      <w:r>
        <w:rPr>
          <w:rFonts w:ascii="Arial" w:hAnsi="Arial"/>
        </w:rPr>
        <w:t xml:space="preserve"> or </w:t>
      </w:r>
      <w:r w:rsidR="004E16D8">
        <w:rPr>
          <w:rFonts w:ascii="Arial" w:hAnsi="Arial"/>
        </w:rPr>
        <w:t xml:space="preserve">any other financial management </w:t>
      </w:r>
      <w:r>
        <w:rPr>
          <w:rFonts w:ascii="Arial" w:hAnsi="Arial"/>
        </w:rPr>
        <w:t>system, it</w:t>
      </w:r>
      <w:r w:rsidR="00EE6908">
        <w:rPr>
          <w:rFonts w:ascii="Arial" w:hAnsi="Arial"/>
        </w:rPr>
        <w:t xml:space="preserve"> is necessary to ensure that adequate security measures are put in place.</w:t>
      </w:r>
    </w:p>
    <w:p w:rsidR="00EE6908" w:rsidRDefault="00EE6908">
      <w:pPr>
        <w:tabs>
          <w:tab w:val="left" w:pos="720"/>
          <w:tab w:val="left" w:pos="1260"/>
          <w:tab w:val="left" w:pos="1800"/>
          <w:tab w:val="left" w:pos="2340"/>
        </w:tabs>
        <w:ind w:left="720" w:hanging="720"/>
        <w:rPr>
          <w:rFonts w:ascii="Arial" w:hAnsi="Arial"/>
        </w:rPr>
      </w:pPr>
    </w:p>
    <w:p w:rsidR="00A919E3" w:rsidRDefault="00A919E3">
      <w:pPr>
        <w:tabs>
          <w:tab w:val="left" w:pos="720"/>
          <w:tab w:val="left" w:pos="1260"/>
          <w:tab w:val="left" w:pos="1800"/>
          <w:tab w:val="left" w:pos="2340"/>
        </w:tabs>
        <w:ind w:left="720" w:hanging="720"/>
        <w:rPr>
          <w:rFonts w:ascii="Arial" w:hAnsi="Arial"/>
        </w:rPr>
      </w:pPr>
    </w:p>
    <w:p w:rsidR="00E2634A" w:rsidRDefault="00E2634A">
      <w:pPr>
        <w:tabs>
          <w:tab w:val="left" w:pos="720"/>
          <w:tab w:val="left" w:pos="1260"/>
          <w:tab w:val="left" w:pos="1800"/>
          <w:tab w:val="left" w:pos="2340"/>
        </w:tabs>
        <w:ind w:left="720" w:hanging="720"/>
        <w:rPr>
          <w:rFonts w:ascii="Arial" w:hAnsi="Arial"/>
        </w:rPr>
      </w:pPr>
      <w:r>
        <w:rPr>
          <w:rFonts w:ascii="Arial" w:hAnsi="Arial"/>
        </w:rPr>
        <w:t>3.</w:t>
      </w:r>
      <w:r>
        <w:rPr>
          <w:rFonts w:ascii="Arial" w:hAnsi="Arial"/>
        </w:rPr>
        <w:tab/>
      </w:r>
      <w:r w:rsidR="001F2F0D">
        <w:rPr>
          <w:rFonts w:ascii="Arial" w:hAnsi="Arial"/>
          <w:b/>
        </w:rPr>
        <w:t>Payments</w:t>
      </w:r>
      <w:r>
        <w:rPr>
          <w:rFonts w:ascii="Arial" w:hAnsi="Arial"/>
          <w:b/>
        </w:rPr>
        <w:t xml:space="preserve"> Arrangements</w:t>
      </w:r>
    </w:p>
    <w:p w:rsidR="00E2634A" w:rsidRDefault="00E2634A">
      <w:pPr>
        <w:tabs>
          <w:tab w:val="left" w:pos="720"/>
          <w:tab w:val="left" w:pos="1260"/>
          <w:tab w:val="left" w:pos="1800"/>
          <w:tab w:val="left" w:pos="2340"/>
        </w:tabs>
        <w:ind w:left="720" w:hanging="720"/>
        <w:rPr>
          <w:rFonts w:ascii="Arial" w:hAnsi="Arial"/>
        </w:rPr>
      </w:pPr>
    </w:p>
    <w:p w:rsidR="00E2634A" w:rsidRDefault="00E56632" w:rsidP="00E56632">
      <w:pPr>
        <w:numPr>
          <w:ilvl w:val="1"/>
          <w:numId w:val="18"/>
        </w:numPr>
        <w:tabs>
          <w:tab w:val="clear" w:pos="360"/>
          <w:tab w:val="num" w:pos="709"/>
          <w:tab w:val="left" w:pos="1260"/>
          <w:tab w:val="left" w:pos="1800"/>
          <w:tab w:val="left" w:pos="2340"/>
        </w:tabs>
        <w:ind w:left="709" w:hanging="709"/>
        <w:jc w:val="both"/>
        <w:rPr>
          <w:rFonts w:ascii="Arial" w:hAnsi="Arial"/>
        </w:rPr>
      </w:pPr>
      <w:bookmarkStart w:id="4" w:name="S3_1"/>
      <w:bookmarkEnd w:id="4"/>
      <w:r>
        <w:rPr>
          <w:rFonts w:ascii="Arial" w:hAnsi="Arial"/>
        </w:rPr>
        <w:t>The External Payment of</w:t>
      </w:r>
      <w:r w:rsidR="00E2634A">
        <w:rPr>
          <w:rFonts w:ascii="Arial" w:hAnsi="Arial"/>
        </w:rPr>
        <w:t xml:space="preserve"> Account</w:t>
      </w:r>
      <w:r>
        <w:rPr>
          <w:rFonts w:ascii="Arial" w:hAnsi="Arial"/>
        </w:rPr>
        <w:t>s</w:t>
      </w:r>
      <w:r w:rsidR="00E2634A">
        <w:rPr>
          <w:rFonts w:ascii="Arial" w:hAnsi="Arial"/>
        </w:rPr>
        <w:t xml:space="preserve"> </w:t>
      </w:r>
      <w:r>
        <w:rPr>
          <w:rFonts w:ascii="Arial" w:hAnsi="Arial"/>
        </w:rPr>
        <w:t>s</w:t>
      </w:r>
      <w:r w:rsidR="00E2634A">
        <w:rPr>
          <w:rFonts w:ascii="Arial" w:hAnsi="Arial"/>
        </w:rPr>
        <w:t xml:space="preserve">cheme relates to the local payment </w:t>
      </w:r>
      <w:r w:rsidR="00A75E23">
        <w:rPr>
          <w:rFonts w:ascii="Arial" w:hAnsi="Arial"/>
        </w:rPr>
        <w:t>to</w:t>
      </w:r>
      <w:r w:rsidR="00E2634A">
        <w:rPr>
          <w:rFonts w:ascii="Arial" w:hAnsi="Arial"/>
        </w:rPr>
        <w:t xml:space="preserve"> </w:t>
      </w:r>
      <w:r w:rsidR="00E2634A" w:rsidRPr="00E56632">
        <w:rPr>
          <w:rFonts w:ascii="Arial" w:hAnsi="Arial"/>
          <w:b/>
        </w:rPr>
        <w:t>external</w:t>
      </w:r>
      <w:r w:rsidR="00E2634A">
        <w:rPr>
          <w:rFonts w:ascii="Arial" w:hAnsi="Arial"/>
        </w:rPr>
        <w:t xml:space="preserve"> suppliers only.  Unde</w:t>
      </w:r>
      <w:r>
        <w:rPr>
          <w:rFonts w:ascii="Arial" w:hAnsi="Arial"/>
        </w:rPr>
        <w:t>r the EPA s</w:t>
      </w:r>
      <w:r w:rsidR="00E2634A">
        <w:rPr>
          <w:rFonts w:ascii="Arial" w:hAnsi="Arial"/>
        </w:rPr>
        <w:t xml:space="preserve">cheme, schools will meet the types of expenditure from their </w:t>
      </w:r>
      <w:r>
        <w:rPr>
          <w:rFonts w:ascii="Arial" w:hAnsi="Arial"/>
        </w:rPr>
        <w:t xml:space="preserve">local bank account for EPA </w:t>
      </w:r>
      <w:r w:rsidR="00E2634A">
        <w:rPr>
          <w:rFonts w:ascii="Arial" w:hAnsi="Arial"/>
        </w:rPr>
        <w:t>as set out below:-</w:t>
      </w:r>
    </w:p>
    <w:p w:rsidR="00E2634A" w:rsidRDefault="00E2634A">
      <w:pPr>
        <w:tabs>
          <w:tab w:val="left" w:pos="720"/>
          <w:tab w:val="left" w:pos="1260"/>
          <w:tab w:val="left" w:pos="1800"/>
          <w:tab w:val="left" w:pos="2340"/>
        </w:tabs>
        <w:ind w:left="720" w:hanging="720"/>
        <w:rPr>
          <w:rFonts w:ascii="Arial" w:hAnsi="Arial"/>
        </w:rPr>
      </w:pPr>
    </w:p>
    <w:p w:rsidR="00E2634A" w:rsidRPr="004A2BF2" w:rsidRDefault="00E2634A" w:rsidP="00E56632">
      <w:pPr>
        <w:numPr>
          <w:ilvl w:val="0"/>
          <w:numId w:val="1"/>
        </w:numPr>
        <w:tabs>
          <w:tab w:val="clear" w:pos="1224"/>
          <w:tab w:val="left" w:pos="720"/>
          <w:tab w:val="num" w:pos="1152"/>
          <w:tab w:val="left" w:pos="1260"/>
          <w:tab w:val="left" w:pos="1800"/>
          <w:tab w:val="left" w:pos="2340"/>
        </w:tabs>
        <w:ind w:left="1152"/>
        <w:jc w:val="both"/>
        <w:rPr>
          <w:rFonts w:ascii="Arial" w:hAnsi="Arial"/>
        </w:rPr>
      </w:pPr>
      <w:r w:rsidRPr="004A2BF2">
        <w:rPr>
          <w:rFonts w:ascii="Arial" w:hAnsi="Arial"/>
        </w:rPr>
        <w:t xml:space="preserve">All expenditure relating to schools’ delegated budgets, </w:t>
      </w:r>
      <w:r w:rsidRPr="004A2BF2">
        <w:rPr>
          <w:rFonts w:ascii="Arial" w:hAnsi="Arial"/>
          <w:b/>
        </w:rPr>
        <w:t>except</w:t>
      </w:r>
      <w:r w:rsidRPr="004A2BF2">
        <w:rPr>
          <w:rFonts w:ascii="Arial" w:hAnsi="Arial"/>
        </w:rPr>
        <w:t xml:space="preserve"> for payments to employees, including any allowances, travelling and subsistence expenses which a</w:t>
      </w:r>
      <w:r w:rsidR="004E16D8">
        <w:rPr>
          <w:rFonts w:ascii="Arial" w:hAnsi="Arial"/>
        </w:rPr>
        <w:t>re paid through the Local Authority</w:t>
      </w:r>
      <w:r w:rsidRPr="004A2BF2">
        <w:rPr>
          <w:rFonts w:ascii="Arial" w:hAnsi="Arial"/>
        </w:rPr>
        <w:t xml:space="preserve"> payroll, and </w:t>
      </w:r>
      <w:r w:rsidRPr="004A2BF2">
        <w:rPr>
          <w:rFonts w:ascii="Arial" w:hAnsi="Arial"/>
          <w:b/>
        </w:rPr>
        <w:t>except</w:t>
      </w:r>
      <w:r w:rsidRPr="004A2BF2">
        <w:rPr>
          <w:rFonts w:ascii="Arial" w:hAnsi="Arial"/>
        </w:rPr>
        <w:t xml:space="preserve"> for uniform business rates, water rates, utilities negotiated through a contract by City Procurement Services and payments to City Council departments.</w:t>
      </w:r>
    </w:p>
    <w:p w:rsidR="00E2634A" w:rsidRDefault="00E2634A">
      <w:pPr>
        <w:tabs>
          <w:tab w:val="left" w:pos="720"/>
          <w:tab w:val="left" w:pos="1260"/>
          <w:tab w:val="left" w:pos="1800"/>
          <w:tab w:val="left" w:pos="2340"/>
        </w:tabs>
        <w:rPr>
          <w:rFonts w:ascii="Arial" w:hAnsi="Arial"/>
        </w:rPr>
      </w:pPr>
    </w:p>
    <w:p w:rsidR="00E2634A" w:rsidRDefault="00E2634A" w:rsidP="00E56632">
      <w:pPr>
        <w:ind w:left="720" w:hanging="720"/>
        <w:jc w:val="both"/>
        <w:rPr>
          <w:rFonts w:ascii="Arial" w:hAnsi="Arial"/>
        </w:rPr>
      </w:pPr>
      <w:r>
        <w:rPr>
          <w:rFonts w:ascii="Arial" w:hAnsi="Arial"/>
          <w:lang w:val="en-US"/>
        </w:rPr>
        <w:t>3.2</w:t>
      </w:r>
      <w:r>
        <w:rPr>
          <w:rFonts w:ascii="Arial" w:hAnsi="Arial"/>
          <w:lang w:val="en-US"/>
        </w:rPr>
        <w:tab/>
      </w:r>
      <w:bookmarkStart w:id="5" w:name="S3_2"/>
      <w:bookmarkEnd w:id="5"/>
      <w:r>
        <w:rPr>
          <w:rFonts w:ascii="Arial" w:hAnsi="Arial" w:cs="Arial"/>
          <w:lang w:val="en-US"/>
        </w:rPr>
        <w:t xml:space="preserve">Any school opting for </w:t>
      </w:r>
      <w:r w:rsidR="00C42BE6">
        <w:rPr>
          <w:rFonts w:ascii="Arial" w:hAnsi="Arial" w:cs="Arial"/>
          <w:lang w:val="en-US"/>
        </w:rPr>
        <w:t>EPA status</w:t>
      </w:r>
      <w:r>
        <w:rPr>
          <w:rFonts w:ascii="Arial" w:hAnsi="Arial" w:cs="Arial"/>
          <w:lang w:val="en-US"/>
        </w:rPr>
        <w:t xml:space="preserve"> will have their petty cash imprest advances withdrawn</w:t>
      </w:r>
      <w:r w:rsidR="004A2BF2">
        <w:rPr>
          <w:rFonts w:ascii="Arial" w:hAnsi="Arial" w:cs="Arial"/>
          <w:lang w:val="en-US"/>
        </w:rPr>
        <w:t>. Schools must r</w:t>
      </w:r>
      <w:r>
        <w:rPr>
          <w:rFonts w:ascii="Arial" w:hAnsi="Arial" w:cs="Arial"/>
          <w:lang w:val="en-US"/>
        </w:rPr>
        <w:t xml:space="preserve">eturn their imprest before the start </w:t>
      </w:r>
      <w:r w:rsidR="00C42BE6">
        <w:rPr>
          <w:rFonts w:ascii="Arial" w:hAnsi="Arial" w:cs="Arial"/>
          <w:lang w:val="en-US"/>
        </w:rPr>
        <w:t>of the scheme</w:t>
      </w:r>
      <w:r>
        <w:rPr>
          <w:rFonts w:ascii="Arial" w:hAnsi="Arial" w:cs="Arial"/>
          <w:lang w:val="en-US"/>
        </w:rPr>
        <w:t xml:space="preserve">.  </w:t>
      </w:r>
      <w:r w:rsidR="004A2BF2">
        <w:rPr>
          <w:rFonts w:ascii="Arial" w:hAnsi="Arial" w:cs="Arial"/>
          <w:lang w:val="en-US"/>
        </w:rPr>
        <w:lastRenderedPageBreak/>
        <w:t xml:space="preserve">“The Closure of Petty Cash Account” form must be completed and sent to </w:t>
      </w:r>
      <w:hyperlink r:id="rId17" w:history="1">
        <w:r w:rsidR="004A2BF2" w:rsidRPr="00C921A8">
          <w:rPr>
            <w:rStyle w:val="Hyperlink"/>
            <w:rFonts w:cs="Arial"/>
            <w:sz w:val="24"/>
            <w:lang w:val="en-US"/>
          </w:rPr>
          <w:t>SchoolsPettyCashAdmin@birmingham.gov.uk</w:t>
        </w:r>
      </w:hyperlink>
      <w:r w:rsidR="004A2BF2">
        <w:rPr>
          <w:rFonts w:ascii="Arial" w:hAnsi="Arial" w:cs="Arial"/>
          <w:lang w:val="en-US"/>
        </w:rPr>
        <w:t>, together with the Petty Cash reconciliation form base</w:t>
      </w:r>
      <w:r w:rsidR="00080646">
        <w:rPr>
          <w:rFonts w:ascii="Arial" w:hAnsi="Arial" w:cs="Arial"/>
          <w:lang w:val="en-US"/>
        </w:rPr>
        <w:t>d</w:t>
      </w:r>
      <w:r w:rsidR="004A2BF2">
        <w:rPr>
          <w:rFonts w:ascii="Arial" w:hAnsi="Arial" w:cs="Arial"/>
          <w:lang w:val="en-US"/>
        </w:rPr>
        <w:t xml:space="preserve"> on the final bank statement. </w:t>
      </w:r>
      <w:r w:rsidR="001D2F4C">
        <w:rPr>
          <w:rFonts w:ascii="Arial" w:hAnsi="Arial" w:cs="Arial"/>
          <w:lang w:val="en-US"/>
        </w:rPr>
        <w:t>(Appendix A).</w:t>
      </w:r>
      <w:r w:rsidR="004A2BF2">
        <w:rPr>
          <w:rFonts w:ascii="Arial" w:hAnsi="Arial" w:cs="Arial"/>
          <w:lang w:val="en-US"/>
        </w:rPr>
        <w:t xml:space="preserve"> </w:t>
      </w:r>
    </w:p>
    <w:p w:rsidR="00C42BE6" w:rsidRDefault="00C42BE6">
      <w:pPr>
        <w:pStyle w:val="Header"/>
        <w:tabs>
          <w:tab w:val="clear" w:pos="4153"/>
          <w:tab w:val="clear" w:pos="8306"/>
          <w:tab w:val="left" w:pos="720"/>
          <w:tab w:val="left" w:pos="1260"/>
          <w:tab w:val="left" w:pos="1800"/>
          <w:tab w:val="left" w:pos="2340"/>
        </w:tabs>
        <w:rPr>
          <w:rFonts w:ascii="Arial" w:hAnsi="Arial"/>
        </w:rPr>
      </w:pPr>
    </w:p>
    <w:p w:rsidR="00E2634A" w:rsidRDefault="00E2634A">
      <w:pPr>
        <w:tabs>
          <w:tab w:val="left" w:pos="720"/>
          <w:tab w:val="left" w:pos="1260"/>
          <w:tab w:val="left" w:pos="1800"/>
          <w:tab w:val="left" w:pos="2340"/>
        </w:tabs>
        <w:ind w:left="720" w:hanging="720"/>
        <w:rPr>
          <w:rFonts w:ascii="Arial" w:hAnsi="Arial"/>
        </w:rPr>
      </w:pPr>
      <w:r>
        <w:rPr>
          <w:rFonts w:ascii="Arial" w:hAnsi="Arial"/>
        </w:rPr>
        <w:t>4.</w:t>
      </w:r>
      <w:r>
        <w:rPr>
          <w:rFonts w:ascii="Arial" w:hAnsi="Arial"/>
        </w:rPr>
        <w:tab/>
      </w:r>
      <w:r>
        <w:rPr>
          <w:rFonts w:ascii="Arial" w:hAnsi="Arial"/>
          <w:b/>
          <w:bCs/>
        </w:rPr>
        <w:t>Cheques</w:t>
      </w:r>
      <w:r w:rsidR="001F2F0D">
        <w:rPr>
          <w:rFonts w:ascii="Arial" w:hAnsi="Arial"/>
          <w:b/>
          <w:bCs/>
        </w:rPr>
        <w:t xml:space="preserve"> and Signatories</w:t>
      </w:r>
    </w:p>
    <w:p w:rsidR="00E2634A" w:rsidRDefault="00E2634A">
      <w:pPr>
        <w:tabs>
          <w:tab w:val="left" w:pos="720"/>
          <w:tab w:val="left" w:pos="1260"/>
          <w:tab w:val="left" w:pos="1800"/>
          <w:tab w:val="left" w:pos="2340"/>
        </w:tabs>
        <w:ind w:left="720" w:hanging="720"/>
        <w:rPr>
          <w:rFonts w:ascii="Arial" w:hAnsi="Arial"/>
        </w:rPr>
      </w:pPr>
    </w:p>
    <w:p w:rsidR="00EE6908" w:rsidRDefault="00E2634A" w:rsidP="00080646">
      <w:pPr>
        <w:tabs>
          <w:tab w:val="left" w:pos="720"/>
          <w:tab w:val="left" w:pos="1260"/>
          <w:tab w:val="left" w:pos="1800"/>
          <w:tab w:val="left" w:pos="2340"/>
        </w:tabs>
        <w:ind w:left="720" w:hanging="720"/>
        <w:jc w:val="both"/>
        <w:rPr>
          <w:rFonts w:ascii="Arial" w:hAnsi="Arial"/>
        </w:rPr>
      </w:pPr>
      <w:r>
        <w:rPr>
          <w:rFonts w:ascii="Arial" w:hAnsi="Arial"/>
        </w:rPr>
        <w:t>4.1</w:t>
      </w:r>
      <w:r>
        <w:rPr>
          <w:rFonts w:ascii="Arial" w:hAnsi="Arial"/>
        </w:rPr>
        <w:tab/>
        <w:t>Schools will be supplied with their ow</w:t>
      </w:r>
      <w:r w:rsidR="00EE6908">
        <w:rPr>
          <w:rFonts w:ascii="Arial" w:hAnsi="Arial"/>
        </w:rPr>
        <w:t xml:space="preserve">n cheque books in the name of </w:t>
      </w:r>
    </w:p>
    <w:p w:rsidR="00E2634A" w:rsidRDefault="00EE6908">
      <w:pPr>
        <w:tabs>
          <w:tab w:val="left" w:pos="720"/>
          <w:tab w:val="left" w:pos="1260"/>
          <w:tab w:val="left" w:pos="1800"/>
          <w:tab w:val="left" w:pos="2340"/>
        </w:tabs>
        <w:ind w:left="720" w:hanging="720"/>
        <w:rPr>
          <w:rFonts w:ascii="Arial" w:hAnsi="Arial"/>
        </w:rPr>
      </w:pPr>
      <w:r>
        <w:rPr>
          <w:rFonts w:ascii="Arial" w:hAnsi="Arial"/>
        </w:rPr>
        <w:tab/>
        <w:t>‘BCC – school name’</w:t>
      </w:r>
    </w:p>
    <w:p w:rsidR="004E16D8" w:rsidRDefault="004E16D8">
      <w:pPr>
        <w:tabs>
          <w:tab w:val="left" w:pos="720"/>
          <w:tab w:val="left" w:pos="1260"/>
          <w:tab w:val="left" w:pos="1800"/>
          <w:tab w:val="left" w:pos="2340"/>
        </w:tabs>
        <w:ind w:left="720" w:hanging="720"/>
        <w:rPr>
          <w:rFonts w:ascii="Arial" w:hAnsi="Arial"/>
        </w:rPr>
      </w:pPr>
    </w:p>
    <w:p w:rsidR="00E2634A" w:rsidRDefault="00E2634A" w:rsidP="00080646">
      <w:pPr>
        <w:pStyle w:val="BodyTextIndent"/>
        <w:jc w:val="both"/>
      </w:pPr>
      <w:r>
        <w:t>4.2</w:t>
      </w:r>
      <w:r>
        <w:tab/>
        <w:t>There must be a clear division of duty between the prep</w:t>
      </w:r>
      <w:r w:rsidR="00080646">
        <w:t>aration, authorisation and issuing</w:t>
      </w:r>
      <w:r>
        <w:t xml:space="preserve"> of cheques.  </w:t>
      </w:r>
    </w:p>
    <w:p w:rsidR="00E2634A" w:rsidRDefault="00E2634A" w:rsidP="00080646">
      <w:pPr>
        <w:pStyle w:val="BodyTextIndent"/>
        <w:jc w:val="both"/>
      </w:pPr>
    </w:p>
    <w:p w:rsidR="00E2634A" w:rsidRDefault="00E2634A" w:rsidP="00080646">
      <w:pPr>
        <w:pStyle w:val="BodyTextIndent"/>
        <w:jc w:val="both"/>
      </w:pPr>
      <w:r>
        <w:t>4.3</w:t>
      </w:r>
      <w:r>
        <w:tab/>
      </w:r>
      <w:r w:rsidR="007E19CB">
        <w:t>S</w:t>
      </w:r>
      <w:r>
        <w:t>chool</w:t>
      </w:r>
      <w:r w:rsidR="007E19CB">
        <w:t>s</w:t>
      </w:r>
      <w:r>
        <w:t xml:space="preserve"> must identify</w:t>
      </w:r>
      <w:r w:rsidR="00C42BE6">
        <w:t xml:space="preserve"> at least four</w:t>
      </w:r>
      <w:r>
        <w:t xml:space="preserve"> signatories</w:t>
      </w:r>
      <w:r w:rsidR="00C42BE6">
        <w:t xml:space="preserve"> for the account</w:t>
      </w:r>
      <w:r>
        <w:t>, two of which must be senior members of staff.</w:t>
      </w:r>
    </w:p>
    <w:p w:rsidR="00E2634A" w:rsidRDefault="00E2634A">
      <w:pPr>
        <w:tabs>
          <w:tab w:val="left" w:pos="720"/>
          <w:tab w:val="left" w:pos="1260"/>
          <w:tab w:val="left" w:pos="1800"/>
          <w:tab w:val="left" w:pos="2340"/>
        </w:tabs>
        <w:rPr>
          <w:rFonts w:ascii="Arial" w:hAnsi="Arial"/>
        </w:rPr>
      </w:pPr>
    </w:p>
    <w:p w:rsidR="00E2634A" w:rsidRDefault="00E2634A">
      <w:pPr>
        <w:tabs>
          <w:tab w:val="left" w:pos="720"/>
          <w:tab w:val="left" w:pos="1260"/>
          <w:tab w:val="left" w:pos="1800"/>
          <w:tab w:val="left" w:pos="2340"/>
        </w:tabs>
        <w:rPr>
          <w:rFonts w:ascii="Arial" w:hAnsi="Arial"/>
        </w:rPr>
      </w:pPr>
      <w:r>
        <w:rPr>
          <w:rFonts w:ascii="Arial" w:hAnsi="Arial"/>
        </w:rPr>
        <w:t>4.4</w:t>
      </w:r>
      <w:r>
        <w:rPr>
          <w:rFonts w:ascii="Arial" w:hAnsi="Arial"/>
        </w:rPr>
        <w:tab/>
      </w:r>
      <w:r>
        <w:rPr>
          <w:rFonts w:ascii="Arial" w:hAnsi="Arial"/>
          <w:u w:val="single"/>
        </w:rPr>
        <w:t>Change of Signatories</w:t>
      </w:r>
    </w:p>
    <w:p w:rsidR="00E2634A" w:rsidRDefault="00E2634A">
      <w:pPr>
        <w:tabs>
          <w:tab w:val="left" w:pos="720"/>
          <w:tab w:val="left" w:pos="1260"/>
          <w:tab w:val="left" w:pos="1800"/>
          <w:tab w:val="left" w:pos="2340"/>
        </w:tabs>
        <w:rPr>
          <w:rFonts w:ascii="Arial" w:hAnsi="Arial"/>
        </w:rPr>
      </w:pPr>
    </w:p>
    <w:p w:rsidR="00080646" w:rsidRDefault="00E2634A" w:rsidP="00080646">
      <w:pPr>
        <w:tabs>
          <w:tab w:val="left" w:pos="720"/>
          <w:tab w:val="left" w:pos="1260"/>
          <w:tab w:val="left" w:pos="1800"/>
          <w:tab w:val="left" w:pos="2340"/>
        </w:tabs>
        <w:ind w:left="720" w:hanging="720"/>
        <w:jc w:val="both"/>
        <w:rPr>
          <w:rFonts w:ascii="Arial" w:hAnsi="Arial"/>
        </w:rPr>
      </w:pPr>
      <w:r>
        <w:rPr>
          <w:rFonts w:ascii="Arial" w:hAnsi="Arial"/>
        </w:rPr>
        <w:tab/>
        <w:t xml:space="preserve">If there is a change to the authorised signatories, </w:t>
      </w:r>
      <w:r w:rsidR="001F2F0D">
        <w:rPr>
          <w:rFonts w:ascii="Arial" w:hAnsi="Arial"/>
        </w:rPr>
        <w:t>schools</w:t>
      </w:r>
      <w:r>
        <w:rPr>
          <w:rFonts w:ascii="Arial" w:hAnsi="Arial"/>
        </w:rPr>
        <w:t xml:space="preserve"> </w:t>
      </w:r>
      <w:r w:rsidRPr="00BA129A">
        <w:rPr>
          <w:rFonts w:ascii="Arial" w:hAnsi="Arial"/>
        </w:rPr>
        <w:t xml:space="preserve">must </w:t>
      </w:r>
      <w:r w:rsidR="00EE6908">
        <w:rPr>
          <w:rFonts w:ascii="Arial" w:hAnsi="Arial"/>
        </w:rPr>
        <w:t>complete a</w:t>
      </w:r>
      <w:r w:rsidR="001F2F0D">
        <w:rPr>
          <w:rFonts w:ascii="Arial" w:hAnsi="Arial"/>
        </w:rPr>
        <w:t xml:space="preserve"> “Change of Petty Cash Account Details” form </w:t>
      </w:r>
      <w:r w:rsidR="00EE6908">
        <w:rPr>
          <w:rFonts w:ascii="Arial" w:hAnsi="Arial"/>
        </w:rPr>
        <w:t xml:space="preserve">with </w:t>
      </w:r>
      <w:r w:rsidR="00EE6908" w:rsidRPr="00BA129A">
        <w:rPr>
          <w:rFonts w:ascii="Arial" w:hAnsi="Arial"/>
          <w:b/>
          <w:u w:val="single"/>
        </w:rPr>
        <w:t xml:space="preserve">ALL </w:t>
      </w:r>
      <w:r w:rsidR="00EE6908">
        <w:rPr>
          <w:rFonts w:ascii="Arial" w:hAnsi="Arial"/>
        </w:rPr>
        <w:t xml:space="preserve">the new account signatories.  The </w:t>
      </w:r>
      <w:r w:rsidR="001F2F0D">
        <w:rPr>
          <w:rFonts w:ascii="Arial" w:hAnsi="Arial"/>
        </w:rPr>
        <w:t xml:space="preserve">completed </w:t>
      </w:r>
      <w:r w:rsidR="00EE6908">
        <w:rPr>
          <w:rFonts w:ascii="Arial" w:hAnsi="Arial"/>
        </w:rPr>
        <w:t>form need</w:t>
      </w:r>
      <w:r w:rsidR="001F2F0D">
        <w:rPr>
          <w:rFonts w:ascii="Arial" w:hAnsi="Arial"/>
        </w:rPr>
        <w:t>s</w:t>
      </w:r>
      <w:r w:rsidR="00EE6908">
        <w:rPr>
          <w:rFonts w:ascii="Arial" w:hAnsi="Arial"/>
        </w:rPr>
        <w:t xml:space="preserve"> to be scanned </w:t>
      </w:r>
      <w:r w:rsidR="00080646">
        <w:rPr>
          <w:rFonts w:ascii="Arial" w:hAnsi="Arial"/>
        </w:rPr>
        <w:t>and sent to:</w:t>
      </w:r>
    </w:p>
    <w:p w:rsidR="00080646" w:rsidRDefault="00080646" w:rsidP="00080646">
      <w:pPr>
        <w:tabs>
          <w:tab w:val="left" w:pos="720"/>
          <w:tab w:val="left" w:pos="1260"/>
          <w:tab w:val="left" w:pos="1800"/>
          <w:tab w:val="left" w:pos="2340"/>
        </w:tabs>
        <w:ind w:left="720" w:hanging="720"/>
        <w:jc w:val="both"/>
        <w:rPr>
          <w:rFonts w:ascii="Arial" w:hAnsi="Arial"/>
        </w:rPr>
      </w:pPr>
    </w:p>
    <w:p w:rsidR="00080646" w:rsidRDefault="00080646" w:rsidP="00080646">
      <w:pPr>
        <w:tabs>
          <w:tab w:val="left" w:pos="720"/>
          <w:tab w:val="left" w:pos="1260"/>
          <w:tab w:val="left" w:pos="1800"/>
          <w:tab w:val="left" w:pos="2340"/>
        </w:tabs>
        <w:ind w:left="720" w:hanging="720"/>
        <w:jc w:val="both"/>
        <w:rPr>
          <w:rFonts w:ascii="Arial" w:hAnsi="Arial"/>
        </w:rPr>
      </w:pPr>
      <w:r>
        <w:tab/>
      </w:r>
      <w:hyperlink r:id="rId18" w:history="1">
        <w:r w:rsidR="001F2F0D" w:rsidRPr="00C921A8">
          <w:rPr>
            <w:rStyle w:val="Hyperlink"/>
            <w:sz w:val="24"/>
          </w:rPr>
          <w:t>SchoolsPettyCashAdmin@birmingham.gov.uk</w:t>
        </w:r>
      </w:hyperlink>
      <w:r>
        <w:rPr>
          <w:rFonts w:ascii="Arial" w:hAnsi="Arial"/>
        </w:rPr>
        <w:t xml:space="preserve"> </w:t>
      </w:r>
    </w:p>
    <w:p w:rsidR="00080646" w:rsidRDefault="00080646" w:rsidP="00080646">
      <w:pPr>
        <w:tabs>
          <w:tab w:val="left" w:pos="720"/>
          <w:tab w:val="left" w:pos="1260"/>
          <w:tab w:val="left" w:pos="1800"/>
          <w:tab w:val="left" w:pos="2340"/>
        </w:tabs>
        <w:ind w:left="720" w:hanging="720"/>
        <w:jc w:val="both"/>
        <w:rPr>
          <w:rFonts w:ascii="Arial" w:hAnsi="Arial"/>
        </w:rPr>
      </w:pPr>
    </w:p>
    <w:p w:rsidR="00080646" w:rsidRDefault="00080646" w:rsidP="00080646">
      <w:pPr>
        <w:tabs>
          <w:tab w:val="left" w:pos="720"/>
          <w:tab w:val="left" w:pos="1260"/>
          <w:tab w:val="left" w:pos="1800"/>
          <w:tab w:val="left" w:pos="2340"/>
        </w:tabs>
        <w:ind w:left="720" w:hanging="720"/>
        <w:jc w:val="both"/>
        <w:rPr>
          <w:rFonts w:ascii="Arial" w:hAnsi="Arial"/>
        </w:rPr>
      </w:pPr>
      <w:r>
        <w:rPr>
          <w:rFonts w:ascii="Arial" w:hAnsi="Arial"/>
        </w:rPr>
        <w:tab/>
      </w:r>
      <w:proofErr w:type="gramStart"/>
      <w:r w:rsidR="00BA129A">
        <w:rPr>
          <w:rFonts w:ascii="Arial" w:hAnsi="Arial"/>
        </w:rPr>
        <w:t>and</w:t>
      </w:r>
      <w:proofErr w:type="gramEnd"/>
    </w:p>
    <w:p w:rsidR="00080646" w:rsidRDefault="00080646" w:rsidP="00080646">
      <w:pPr>
        <w:tabs>
          <w:tab w:val="left" w:pos="720"/>
          <w:tab w:val="left" w:pos="1260"/>
          <w:tab w:val="left" w:pos="1800"/>
          <w:tab w:val="left" w:pos="2340"/>
        </w:tabs>
        <w:ind w:left="720" w:hanging="720"/>
        <w:jc w:val="both"/>
        <w:rPr>
          <w:rFonts w:ascii="Arial" w:hAnsi="Arial"/>
        </w:rPr>
      </w:pPr>
    </w:p>
    <w:p w:rsidR="00BA129A" w:rsidRDefault="00BA129A" w:rsidP="00080646">
      <w:pPr>
        <w:tabs>
          <w:tab w:val="left" w:pos="720"/>
          <w:tab w:val="left" w:pos="1260"/>
          <w:tab w:val="left" w:pos="1800"/>
          <w:tab w:val="left" w:pos="2340"/>
        </w:tabs>
        <w:ind w:left="720" w:hanging="720"/>
        <w:jc w:val="both"/>
        <w:rPr>
          <w:rStyle w:val="Hyperlink"/>
          <w:sz w:val="24"/>
        </w:rPr>
      </w:pPr>
      <w:r>
        <w:rPr>
          <w:rFonts w:ascii="Arial" w:hAnsi="Arial"/>
        </w:rPr>
        <w:t xml:space="preserve"> </w:t>
      </w:r>
      <w:r w:rsidR="00080646">
        <w:rPr>
          <w:rFonts w:ascii="Arial" w:hAnsi="Arial"/>
        </w:rPr>
        <w:tab/>
      </w:r>
      <w:hyperlink r:id="rId19" w:history="1">
        <w:r w:rsidRPr="00BA129A">
          <w:rPr>
            <w:rStyle w:val="Hyperlink"/>
            <w:sz w:val="24"/>
          </w:rPr>
          <w:t>cashiers.income.control@birmingham.gov.uk</w:t>
        </w:r>
      </w:hyperlink>
      <w:r>
        <w:rPr>
          <w:rStyle w:val="Hyperlink"/>
          <w:sz w:val="24"/>
        </w:rPr>
        <w:t xml:space="preserve">.  </w:t>
      </w:r>
    </w:p>
    <w:p w:rsidR="00BA129A" w:rsidRDefault="00BA129A">
      <w:pPr>
        <w:tabs>
          <w:tab w:val="left" w:pos="720"/>
          <w:tab w:val="left" w:pos="1260"/>
          <w:tab w:val="left" w:pos="1800"/>
          <w:tab w:val="left" w:pos="2340"/>
        </w:tabs>
        <w:ind w:left="720" w:hanging="720"/>
        <w:rPr>
          <w:rStyle w:val="Hyperlink"/>
          <w:sz w:val="24"/>
        </w:rPr>
      </w:pPr>
    </w:p>
    <w:p w:rsidR="00BA129A" w:rsidRDefault="00BA129A" w:rsidP="00BA129A">
      <w:pPr>
        <w:rPr>
          <w:rFonts w:ascii="Arial" w:hAnsi="Arial" w:cs="Arial"/>
        </w:rPr>
      </w:pPr>
      <w:r w:rsidRPr="00BA129A">
        <w:tab/>
      </w:r>
      <w:r w:rsidRPr="00BA129A">
        <w:rPr>
          <w:rFonts w:ascii="Arial" w:hAnsi="Arial" w:cs="Arial"/>
        </w:rPr>
        <w:t xml:space="preserve">The </w:t>
      </w:r>
      <w:r>
        <w:rPr>
          <w:rFonts w:ascii="Arial" w:hAnsi="Arial" w:cs="Arial"/>
          <w:b/>
          <w:u w:val="single"/>
        </w:rPr>
        <w:t>ORIGINAL</w:t>
      </w:r>
      <w:r w:rsidRPr="00BA129A">
        <w:rPr>
          <w:rFonts w:ascii="Arial" w:hAnsi="Arial" w:cs="Arial"/>
        </w:rPr>
        <w:t xml:space="preserve"> </w:t>
      </w:r>
      <w:r w:rsidR="00A75E23">
        <w:rPr>
          <w:rFonts w:ascii="Arial" w:hAnsi="Arial" w:cs="Arial"/>
        </w:rPr>
        <w:t xml:space="preserve">completed </w:t>
      </w:r>
      <w:r>
        <w:rPr>
          <w:rFonts w:ascii="Arial" w:hAnsi="Arial" w:cs="Arial"/>
        </w:rPr>
        <w:t xml:space="preserve">form </w:t>
      </w:r>
      <w:r w:rsidRPr="00BA129A">
        <w:rPr>
          <w:rFonts w:ascii="Arial" w:hAnsi="Arial" w:cs="Arial"/>
        </w:rPr>
        <w:t>should be sent to</w:t>
      </w:r>
      <w:r>
        <w:rPr>
          <w:rFonts w:ascii="Arial" w:hAnsi="Arial" w:cs="Arial"/>
        </w:rPr>
        <w:t>:</w:t>
      </w:r>
    </w:p>
    <w:p w:rsidR="00BA129A" w:rsidRDefault="00BA129A" w:rsidP="00BA129A">
      <w:pPr>
        <w:rPr>
          <w:rFonts w:ascii="Arial" w:hAnsi="Arial" w:cs="Arial"/>
        </w:rPr>
      </w:pPr>
    </w:p>
    <w:p w:rsidR="00BA129A" w:rsidRDefault="001F2F0D" w:rsidP="00BA129A">
      <w:pPr>
        <w:ind w:firstLine="720"/>
        <w:rPr>
          <w:rFonts w:ascii="Arial" w:hAnsi="Arial" w:cs="Arial"/>
        </w:rPr>
      </w:pPr>
      <w:r>
        <w:rPr>
          <w:rFonts w:ascii="Arial" w:hAnsi="Arial" w:cs="Arial"/>
        </w:rPr>
        <w:t>Schools Finance Team- Petty Cash</w:t>
      </w:r>
    </w:p>
    <w:p w:rsidR="001F2F0D" w:rsidRPr="00BA129A" w:rsidRDefault="001F2F0D" w:rsidP="00BA129A">
      <w:pPr>
        <w:ind w:firstLine="720"/>
        <w:rPr>
          <w:rFonts w:ascii="Arial" w:hAnsi="Arial" w:cs="Arial"/>
        </w:rPr>
      </w:pPr>
      <w:r>
        <w:rPr>
          <w:rFonts w:ascii="Arial" w:hAnsi="Arial" w:cs="Arial"/>
        </w:rPr>
        <w:t>Directorate for Children &amp; Young People</w:t>
      </w:r>
    </w:p>
    <w:p w:rsidR="00BA129A" w:rsidRPr="00BA129A" w:rsidRDefault="001F2F0D" w:rsidP="00BA129A">
      <w:pPr>
        <w:ind w:firstLine="720"/>
        <w:rPr>
          <w:rFonts w:ascii="Arial" w:hAnsi="Arial" w:cs="Arial"/>
        </w:rPr>
      </w:pPr>
      <w:r>
        <w:rPr>
          <w:rFonts w:ascii="Arial" w:hAnsi="Arial" w:cs="Arial"/>
        </w:rPr>
        <w:t>P</w:t>
      </w:r>
      <w:r w:rsidR="00BA129A" w:rsidRPr="00BA129A">
        <w:rPr>
          <w:rFonts w:ascii="Arial" w:hAnsi="Arial" w:cs="Arial"/>
        </w:rPr>
        <w:t>O Box 16306</w:t>
      </w:r>
    </w:p>
    <w:p w:rsidR="00BA129A" w:rsidRPr="00BA129A" w:rsidRDefault="00BA129A" w:rsidP="00BA129A">
      <w:pPr>
        <w:ind w:firstLine="720"/>
        <w:rPr>
          <w:rFonts w:ascii="Arial" w:hAnsi="Arial" w:cs="Arial"/>
        </w:rPr>
      </w:pPr>
      <w:r w:rsidRPr="00BA129A">
        <w:rPr>
          <w:rFonts w:ascii="Arial" w:hAnsi="Arial" w:cs="Arial"/>
        </w:rPr>
        <w:t>Birmingham</w:t>
      </w:r>
    </w:p>
    <w:p w:rsidR="00BA129A" w:rsidRPr="00BA129A" w:rsidRDefault="00BA129A" w:rsidP="00BA129A">
      <w:pPr>
        <w:ind w:firstLine="720"/>
        <w:rPr>
          <w:rFonts w:ascii="Arial" w:hAnsi="Arial" w:cs="Arial"/>
        </w:rPr>
      </w:pPr>
      <w:r w:rsidRPr="00BA129A">
        <w:rPr>
          <w:rFonts w:ascii="Arial" w:hAnsi="Arial" w:cs="Arial"/>
        </w:rPr>
        <w:t>B2 2XR</w:t>
      </w:r>
    </w:p>
    <w:p w:rsidR="00BA129A" w:rsidRDefault="00BA129A">
      <w:pPr>
        <w:tabs>
          <w:tab w:val="left" w:pos="720"/>
          <w:tab w:val="left" w:pos="1260"/>
          <w:tab w:val="left" w:pos="1800"/>
          <w:tab w:val="left" w:pos="2340"/>
        </w:tabs>
        <w:ind w:left="720" w:hanging="720"/>
        <w:rPr>
          <w:rFonts w:ascii="Arial" w:hAnsi="Arial"/>
        </w:rPr>
      </w:pPr>
    </w:p>
    <w:p w:rsidR="00E2634A" w:rsidRDefault="00E2634A">
      <w:pPr>
        <w:pStyle w:val="BodyTextIndent"/>
      </w:pPr>
    </w:p>
    <w:p w:rsidR="00E2634A" w:rsidRDefault="00E2634A" w:rsidP="00080646">
      <w:pPr>
        <w:pStyle w:val="BodyTextIndent"/>
        <w:jc w:val="both"/>
      </w:pPr>
      <w:r>
        <w:t>4.5</w:t>
      </w:r>
      <w:r>
        <w:tab/>
        <w:t>Cheques must be signed in manuscript by two designated members of staff and at least one of the staff should not have authority to authorise orders or certify accounts for payment.  Governors will not be permitted to sign cheques, except where those governors are acting in their capacity as members of staff</w:t>
      </w:r>
      <w:r w:rsidR="00BA129A">
        <w:t xml:space="preserve">. </w:t>
      </w:r>
      <w:r>
        <w:t>All cheque book signatories should be aware of their responsibilities, in respect of cheques to be signed, and should review the supporting paperwork to satisfy themselves of the legitimacy of the transaction prior to signing.</w:t>
      </w:r>
    </w:p>
    <w:p w:rsidR="00E2634A" w:rsidRDefault="00E2634A">
      <w:pPr>
        <w:pStyle w:val="BodyTextIndent"/>
      </w:pPr>
    </w:p>
    <w:p w:rsidR="00E2634A" w:rsidRDefault="00E2634A" w:rsidP="00080646">
      <w:pPr>
        <w:pStyle w:val="BodyTextIndent"/>
        <w:jc w:val="both"/>
      </w:pPr>
      <w:r>
        <w:t>4.6</w:t>
      </w:r>
      <w:r>
        <w:tab/>
        <w:t>Blank cheques must be kept in a safe place and they must not be pre-signed in any circumstances.</w:t>
      </w:r>
    </w:p>
    <w:p w:rsidR="00E2634A" w:rsidRDefault="00E2634A">
      <w:pPr>
        <w:pStyle w:val="BodyTextIndent"/>
      </w:pPr>
    </w:p>
    <w:p w:rsidR="00E2634A" w:rsidRDefault="00E2634A" w:rsidP="00080646">
      <w:pPr>
        <w:pStyle w:val="BodyTextIndent"/>
        <w:jc w:val="both"/>
      </w:pPr>
      <w:r>
        <w:lastRenderedPageBreak/>
        <w:t>4.7</w:t>
      </w:r>
      <w:r>
        <w:tab/>
        <w:t>Spoilt cheques must be crossed through and retained for audit purposes.  Any cancelled c</w:t>
      </w:r>
      <w:r w:rsidR="00C42BE6">
        <w:t>heques must be clearly marked “c</w:t>
      </w:r>
      <w:r>
        <w:t>ancelled” and retained for audit purposes with the paid invoices.</w:t>
      </w:r>
    </w:p>
    <w:p w:rsidR="00E2634A" w:rsidRDefault="00E2634A">
      <w:pPr>
        <w:pStyle w:val="BodyTextIndent"/>
      </w:pPr>
    </w:p>
    <w:p w:rsidR="00E2634A" w:rsidRDefault="00E2634A" w:rsidP="00080646">
      <w:pPr>
        <w:pStyle w:val="BodyTextIndent"/>
        <w:jc w:val="both"/>
      </w:pPr>
      <w:r>
        <w:t>4.8</w:t>
      </w:r>
      <w:r>
        <w:tab/>
        <w:t>The date, payee and amount of each cheque should be recorded on each cheque stub in ink.</w:t>
      </w:r>
    </w:p>
    <w:p w:rsidR="00E2634A" w:rsidRDefault="00E2634A">
      <w:pPr>
        <w:pStyle w:val="BodyTextIndent"/>
      </w:pPr>
    </w:p>
    <w:p w:rsidR="00E2634A" w:rsidRDefault="00E2634A" w:rsidP="00080646">
      <w:pPr>
        <w:pStyle w:val="BodyTextIndent"/>
        <w:jc w:val="both"/>
      </w:pPr>
      <w:r>
        <w:t>4.9</w:t>
      </w:r>
      <w:r>
        <w:tab/>
        <w:t>A periodic check should be undertaken to ensure that all cheques issued have been accounted for.</w:t>
      </w:r>
    </w:p>
    <w:p w:rsidR="00A919E3" w:rsidRDefault="00A919E3">
      <w:pPr>
        <w:pStyle w:val="BodyTextIndent"/>
      </w:pPr>
    </w:p>
    <w:p w:rsidR="00E2634A" w:rsidRDefault="00E2634A">
      <w:pPr>
        <w:tabs>
          <w:tab w:val="left" w:pos="720"/>
          <w:tab w:val="left" w:pos="1260"/>
          <w:tab w:val="left" w:pos="1800"/>
          <w:tab w:val="left" w:pos="2340"/>
        </w:tabs>
        <w:rPr>
          <w:rFonts w:ascii="Arial" w:hAnsi="Arial"/>
        </w:rPr>
      </w:pPr>
      <w:r>
        <w:rPr>
          <w:rFonts w:ascii="Arial" w:hAnsi="Arial"/>
        </w:rPr>
        <w:t>5.</w:t>
      </w:r>
      <w:r>
        <w:rPr>
          <w:rFonts w:ascii="Arial" w:hAnsi="Arial"/>
        </w:rPr>
        <w:tab/>
      </w:r>
      <w:r>
        <w:rPr>
          <w:rFonts w:ascii="Arial" w:hAnsi="Arial"/>
          <w:b/>
          <w:bCs/>
        </w:rPr>
        <w:t>Transaction Limits</w:t>
      </w:r>
    </w:p>
    <w:p w:rsidR="00E2634A" w:rsidRDefault="00E2634A">
      <w:pPr>
        <w:pStyle w:val="Header"/>
        <w:tabs>
          <w:tab w:val="clear" w:pos="4153"/>
          <w:tab w:val="clear" w:pos="8306"/>
          <w:tab w:val="left" w:pos="720"/>
          <w:tab w:val="left" w:pos="1260"/>
          <w:tab w:val="left" w:pos="1800"/>
          <w:tab w:val="left" w:pos="2340"/>
        </w:tabs>
        <w:rPr>
          <w:rFonts w:ascii="Arial" w:hAnsi="Arial"/>
        </w:rPr>
      </w:pPr>
    </w:p>
    <w:p w:rsidR="00E2634A" w:rsidRDefault="00E2634A">
      <w:pPr>
        <w:tabs>
          <w:tab w:val="left" w:pos="720"/>
          <w:tab w:val="left" w:pos="1260"/>
          <w:tab w:val="left" w:pos="1800"/>
          <w:tab w:val="left" w:pos="2340"/>
        </w:tabs>
        <w:ind w:left="720" w:hanging="720"/>
        <w:rPr>
          <w:rFonts w:ascii="Arial" w:hAnsi="Arial"/>
        </w:rPr>
      </w:pPr>
      <w:r>
        <w:rPr>
          <w:rFonts w:ascii="Arial" w:hAnsi="Arial"/>
        </w:rPr>
        <w:t>5.1</w:t>
      </w:r>
      <w:r>
        <w:rPr>
          <w:rFonts w:ascii="Arial" w:hAnsi="Arial"/>
        </w:rPr>
        <w:tab/>
        <w:t xml:space="preserve">Payments shall </w:t>
      </w:r>
      <w:r>
        <w:rPr>
          <w:rFonts w:ascii="Arial" w:hAnsi="Arial"/>
          <w:b/>
        </w:rPr>
        <w:t>not</w:t>
      </w:r>
      <w:r>
        <w:rPr>
          <w:rFonts w:ascii="Arial" w:hAnsi="Arial"/>
        </w:rPr>
        <w:t xml:space="preserve"> be made out of the External Payments Account for:</w:t>
      </w:r>
    </w:p>
    <w:p w:rsidR="00E2634A" w:rsidRDefault="00E2634A">
      <w:pPr>
        <w:tabs>
          <w:tab w:val="left" w:pos="720"/>
          <w:tab w:val="left" w:pos="1260"/>
          <w:tab w:val="left" w:pos="1800"/>
          <w:tab w:val="left" w:pos="2340"/>
        </w:tabs>
        <w:rPr>
          <w:rFonts w:ascii="Arial" w:hAnsi="Arial"/>
        </w:rPr>
      </w:pPr>
    </w:p>
    <w:p w:rsidR="00E2634A" w:rsidRDefault="00E2634A" w:rsidP="00080646">
      <w:pPr>
        <w:numPr>
          <w:ilvl w:val="0"/>
          <w:numId w:val="2"/>
        </w:numPr>
        <w:tabs>
          <w:tab w:val="clear" w:pos="1224"/>
          <w:tab w:val="left" w:pos="720"/>
          <w:tab w:val="num" w:pos="1152"/>
          <w:tab w:val="left" w:pos="1260"/>
          <w:tab w:val="left" w:pos="1800"/>
          <w:tab w:val="left" w:pos="2340"/>
        </w:tabs>
        <w:ind w:left="1152"/>
        <w:jc w:val="both"/>
        <w:rPr>
          <w:rFonts w:ascii="Arial" w:hAnsi="Arial"/>
        </w:rPr>
      </w:pPr>
      <w:r>
        <w:rPr>
          <w:rFonts w:ascii="Arial" w:hAnsi="Arial"/>
        </w:rPr>
        <w:t>any non-delegated items listed in the Fair Funding Scheme unless notified to schools;</w:t>
      </w:r>
    </w:p>
    <w:p w:rsidR="00E2634A" w:rsidRDefault="00E2634A">
      <w:pPr>
        <w:pStyle w:val="Header"/>
        <w:tabs>
          <w:tab w:val="clear" w:pos="4153"/>
          <w:tab w:val="clear" w:pos="8306"/>
          <w:tab w:val="left" w:pos="720"/>
          <w:tab w:val="left" w:pos="1260"/>
          <w:tab w:val="left" w:pos="1800"/>
          <w:tab w:val="left" w:pos="2340"/>
        </w:tabs>
        <w:rPr>
          <w:rFonts w:ascii="Arial" w:hAnsi="Arial"/>
        </w:rPr>
      </w:pPr>
    </w:p>
    <w:p w:rsidR="00E2634A" w:rsidRDefault="00E2634A">
      <w:pPr>
        <w:numPr>
          <w:ilvl w:val="0"/>
          <w:numId w:val="2"/>
        </w:numPr>
        <w:tabs>
          <w:tab w:val="clear" w:pos="1224"/>
          <w:tab w:val="left" w:pos="720"/>
          <w:tab w:val="num" w:pos="1152"/>
          <w:tab w:val="left" w:pos="1260"/>
          <w:tab w:val="left" w:pos="1800"/>
          <w:tab w:val="left" w:pos="2340"/>
        </w:tabs>
        <w:ind w:left="1152"/>
        <w:rPr>
          <w:rFonts w:ascii="Arial" w:hAnsi="Arial"/>
        </w:rPr>
      </w:pPr>
      <w:r>
        <w:rPr>
          <w:rFonts w:ascii="Arial" w:hAnsi="Arial"/>
        </w:rPr>
        <w:t>any expenditure relating to unofficial funds;</w:t>
      </w:r>
    </w:p>
    <w:p w:rsidR="00E2634A" w:rsidRDefault="00E2634A">
      <w:pPr>
        <w:pStyle w:val="Header"/>
        <w:tabs>
          <w:tab w:val="clear" w:pos="4153"/>
          <w:tab w:val="clear" w:pos="8306"/>
          <w:tab w:val="left" w:pos="720"/>
          <w:tab w:val="left" w:pos="1260"/>
          <w:tab w:val="left" w:pos="1800"/>
          <w:tab w:val="left" w:pos="2340"/>
        </w:tabs>
        <w:rPr>
          <w:rFonts w:ascii="Arial" w:hAnsi="Arial"/>
        </w:rPr>
      </w:pPr>
    </w:p>
    <w:p w:rsidR="00E2634A" w:rsidRDefault="00E2634A">
      <w:pPr>
        <w:numPr>
          <w:ilvl w:val="0"/>
          <w:numId w:val="2"/>
        </w:numPr>
        <w:tabs>
          <w:tab w:val="clear" w:pos="1224"/>
          <w:tab w:val="left" w:pos="720"/>
          <w:tab w:val="num" w:pos="1152"/>
          <w:tab w:val="left" w:pos="1260"/>
          <w:tab w:val="left" w:pos="1800"/>
          <w:tab w:val="left" w:pos="2340"/>
        </w:tabs>
        <w:ind w:left="1152"/>
        <w:rPr>
          <w:rFonts w:ascii="Arial" w:hAnsi="Arial"/>
        </w:rPr>
      </w:pPr>
      <w:proofErr w:type="gramStart"/>
      <w:r>
        <w:rPr>
          <w:rFonts w:ascii="Arial" w:hAnsi="Arial"/>
        </w:rPr>
        <w:t>any</w:t>
      </w:r>
      <w:proofErr w:type="gramEnd"/>
      <w:r>
        <w:rPr>
          <w:rFonts w:ascii="Arial" w:hAnsi="Arial"/>
        </w:rPr>
        <w:t xml:space="preserve"> non-City Council activities.</w:t>
      </w:r>
    </w:p>
    <w:p w:rsidR="00E2634A" w:rsidRDefault="00E2634A">
      <w:pPr>
        <w:tabs>
          <w:tab w:val="left" w:pos="720"/>
          <w:tab w:val="left" w:pos="1260"/>
          <w:tab w:val="left" w:pos="1800"/>
          <w:tab w:val="left" w:pos="2340"/>
        </w:tabs>
        <w:rPr>
          <w:rFonts w:ascii="Arial" w:hAnsi="Arial"/>
        </w:rPr>
      </w:pPr>
    </w:p>
    <w:p w:rsidR="00E2634A" w:rsidRDefault="00E2634A" w:rsidP="00080646">
      <w:pPr>
        <w:pStyle w:val="BodyTextIndent2"/>
        <w:jc w:val="both"/>
        <w:rPr>
          <w:b w:val="0"/>
        </w:rPr>
      </w:pPr>
      <w:r>
        <w:rPr>
          <w:b w:val="0"/>
        </w:rPr>
        <w:tab/>
        <w:t>All income received (cash or cheque) should b</w:t>
      </w:r>
      <w:r w:rsidR="004E16D8">
        <w:rPr>
          <w:b w:val="0"/>
        </w:rPr>
        <w:t xml:space="preserve">e banked into the Local Authority’s </w:t>
      </w:r>
      <w:r>
        <w:rPr>
          <w:b w:val="0"/>
        </w:rPr>
        <w:t>G</w:t>
      </w:r>
      <w:r w:rsidR="00BA129A">
        <w:rPr>
          <w:b w:val="0"/>
        </w:rPr>
        <w:t xml:space="preserve">eneral </w:t>
      </w:r>
      <w:r>
        <w:rPr>
          <w:b w:val="0"/>
        </w:rPr>
        <w:t>F</w:t>
      </w:r>
      <w:r w:rsidR="00BA129A">
        <w:rPr>
          <w:b w:val="0"/>
        </w:rPr>
        <w:t>und</w:t>
      </w:r>
      <w:r>
        <w:rPr>
          <w:b w:val="0"/>
        </w:rPr>
        <w:t xml:space="preserve"> account in the usual manner, as is current practice.</w:t>
      </w:r>
      <w:r w:rsidR="00080646">
        <w:rPr>
          <w:b w:val="0"/>
        </w:rPr>
        <w:t xml:space="preserve"> See ‘</w:t>
      </w:r>
      <w:r w:rsidR="00080646" w:rsidRPr="00080646">
        <w:t>Income and Cash Handling</w:t>
      </w:r>
      <w:r w:rsidR="00080646">
        <w:t>’</w:t>
      </w:r>
      <w:r w:rsidR="00080646">
        <w:rPr>
          <w:b w:val="0"/>
        </w:rPr>
        <w:t xml:space="preserve"> chapter</w:t>
      </w:r>
    </w:p>
    <w:p w:rsidR="00E2634A" w:rsidRDefault="00E2634A">
      <w:pPr>
        <w:pStyle w:val="BodyTextIndent"/>
      </w:pPr>
    </w:p>
    <w:p w:rsidR="00E2634A" w:rsidRDefault="00E2634A">
      <w:pPr>
        <w:pStyle w:val="BodyTextIndent"/>
      </w:pPr>
      <w:r>
        <w:t>5.2</w:t>
      </w:r>
      <w:r>
        <w:tab/>
      </w:r>
      <w:r>
        <w:rPr>
          <w:u w:val="single"/>
        </w:rPr>
        <w:t>Credit, Charge and Cash Cards</w:t>
      </w:r>
    </w:p>
    <w:p w:rsidR="00E2634A" w:rsidRDefault="00E2634A">
      <w:pPr>
        <w:pStyle w:val="BodyTextIndent"/>
      </w:pPr>
    </w:p>
    <w:p w:rsidR="00E2634A" w:rsidRDefault="00E2634A" w:rsidP="00080646">
      <w:pPr>
        <w:pStyle w:val="BodyTextIndent"/>
        <w:jc w:val="both"/>
      </w:pPr>
      <w:r>
        <w:tab/>
        <w:t xml:space="preserve">There must </w:t>
      </w:r>
      <w:r>
        <w:rPr>
          <w:b/>
        </w:rPr>
        <w:t>not</w:t>
      </w:r>
      <w:r>
        <w:t xml:space="preserve"> be any payment</w:t>
      </w:r>
      <w:r w:rsidR="00080646">
        <w:t>s made</w:t>
      </w:r>
      <w:r>
        <w:t xml:space="preserve"> by standing order, direct debit (except Birmingham City Council), BACS or any electronic means.  Cash dispensers and credit cards must </w:t>
      </w:r>
      <w:r>
        <w:rPr>
          <w:b/>
        </w:rPr>
        <w:t>not</w:t>
      </w:r>
      <w:r>
        <w:t xml:space="preserve"> be used without permission of the </w:t>
      </w:r>
      <w:r w:rsidR="002E047D" w:rsidRPr="002E047D">
        <w:rPr>
          <w:rFonts w:cs="Arial"/>
          <w:lang w:val="en-US"/>
        </w:rPr>
        <w:t>Head of City Finance-Education</w:t>
      </w:r>
      <w:r>
        <w:t>.</w:t>
      </w:r>
    </w:p>
    <w:p w:rsidR="00E2634A" w:rsidRDefault="00E2634A">
      <w:pPr>
        <w:pStyle w:val="BodyTextIndent"/>
      </w:pPr>
    </w:p>
    <w:p w:rsidR="00E2634A" w:rsidRDefault="00E2634A">
      <w:pPr>
        <w:pStyle w:val="BodyTextIndent"/>
      </w:pPr>
      <w:r>
        <w:t>5.3</w:t>
      </w:r>
      <w:r>
        <w:tab/>
      </w:r>
      <w:r>
        <w:rPr>
          <w:u w:val="single"/>
        </w:rPr>
        <w:t>Travellers Cheques/Foreign Currency</w:t>
      </w:r>
    </w:p>
    <w:p w:rsidR="00E2634A" w:rsidRDefault="00E2634A">
      <w:pPr>
        <w:pStyle w:val="BodyTextIndent"/>
      </w:pPr>
    </w:p>
    <w:p w:rsidR="00E2634A" w:rsidRDefault="00E2634A" w:rsidP="00080646">
      <w:pPr>
        <w:pStyle w:val="BodyTextIndent"/>
        <w:jc w:val="both"/>
      </w:pPr>
      <w:r>
        <w:tab/>
      </w:r>
      <w:r w:rsidR="00C42BE6">
        <w:t>Travellers’</w:t>
      </w:r>
      <w:r>
        <w:t xml:space="preserve"> cheques and foreign currency must </w:t>
      </w:r>
      <w:r>
        <w:rPr>
          <w:b/>
        </w:rPr>
        <w:t>not</w:t>
      </w:r>
      <w:r>
        <w:t xml:space="preserve"> be obtained through this bank account without</w:t>
      </w:r>
      <w:r w:rsidR="00080646">
        <w:t xml:space="preserve"> the</w:t>
      </w:r>
      <w:r>
        <w:t xml:space="preserve"> permission of the </w:t>
      </w:r>
      <w:r w:rsidR="002E047D" w:rsidRPr="002E047D">
        <w:rPr>
          <w:rFonts w:cs="Arial"/>
          <w:lang w:val="en-US"/>
        </w:rPr>
        <w:t>Head of City Finance-Education</w:t>
      </w:r>
      <w:r w:rsidR="00AB5D2E">
        <w:t>.</w:t>
      </w:r>
    </w:p>
    <w:p w:rsidR="00E2634A" w:rsidRDefault="00E2634A">
      <w:pPr>
        <w:pStyle w:val="BodyTextIndent"/>
      </w:pPr>
    </w:p>
    <w:p w:rsidR="00E2634A" w:rsidRDefault="00E2634A">
      <w:pPr>
        <w:pStyle w:val="BodyTextIndent"/>
      </w:pPr>
      <w:r>
        <w:t>5.4</w:t>
      </w:r>
      <w:r>
        <w:tab/>
      </w:r>
      <w:bookmarkStart w:id="6" w:name="S5_4"/>
      <w:bookmarkEnd w:id="6"/>
      <w:r>
        <w:rPr>
          <w:u w:val="single"/>
        </w:rPr>
        <w:t>Imprest Levels</w:t>
      </w:r>
    </w:p>
    <w:p w:rsidR="00E2634A" w:rsidRDefault="00E2634A">
      <w:pPr>
        <w:pStyle w:val="BodyTextIndent"/>
      </w:pPr>
    </w:p>
    <w:p w:rsidR="00C42BE6" w:rsidRDefault="00E2634A" w:rsidP="00080646">
      <w:pPr>
        <w:pStyle w:val="BodyTextIndent"/>
        <w:jc w:val="both"/>
      </w:pPr>
      <w:r>
        <w:tab/>
        <w:t>Imprest levels are currently set at £20,000 for Primary schools, £20,000 for Special schools and £70,000 for schools with budget shares in excess of £2m.</w:t>
      </w:r>
      <w:r w:rsidR="00C42BE6">
        <w:t xml:space="preserve"> </w:t>
      </w:r>
    </w:p>
    <w:p w:rsidR="00C42BE6" w:rsidRDefault="00C42BE6">
      <w:pPr>
        <w:pStyle w:val="BodyTextIndent"/>
      </w:pPr>
    </w:p>
    <w:p w:rsidR="00E2634A" w:rsidRDefault="00E2634A">
      <w:pPr>
        <w:pStyle w:val="BodyTextIndent"/>
      </w:pPr>
      <w:r>
        <w:t>5.5</w:t>
      </w:r>
      <w:r>
        <w:tab/>
      </w:r>
      <w:r w:rsidR="00A57D56">
        <w:rPr>
          <w:u w:val="single"/>
        </w:rPr>
        <w:t>Requests f</w:t>
      </w:r>
      <w:r>
        <w:rPr>
          <w:u w:val="single"/>
        </w:rPr>
        <w:t>or Temporary Increases in Imprest Levels</w:t>
      </w:r>
    </w:p>
    <w:p w:rsidR="00E2634A" w:rsidRDefault="00E2634A">
      <w:pPr>
        <w:pStyle w:val="BodyTextIndent"/>
      </w:pPr>
    </w:p>
    <w:p w:rsidR="00BA129A" w:rsidRDefault="00E2634A" w:rsidP="00746176">
      <w:pPr>
        <w:ind w:left="720"/>
        <w:rPr>
          <w:rFonts w:ascii="Arial" w:hAnsi="Arial" w:cs="Arial"/>
        </w:rPr>
      </w:pPr>
      <w:r w:rsidRPr="00BA129A">
        <w:rPr>
          <w:rFonts w:ascii="Arial" w:hAnsi="Arial" w:cs="Arial"/>
        </w:rPr>
        <w:t xml:space="preserve">These must be </w:t>
      </w:r>
      <w:r w:rsidR="007407DA" w:rsidRPr="00BA129A">
        <w:rPr>
          <w:rFonts w:ascii="Arial" w:hAnsi="Arial" w:cs="Arial"/>
        </w:rPr>
        <w:t>email</w:t>
      </w:r>
      <w:r w:rsidR="00746176">
        <w:rPr>
          <w:rFonts w:ascii="Arial" w:hAnsi="Arial" w:cs="Arial"/>
        </w:rPr>
        <w:t>ed</w:t>
      </w:r>
      <w:r w:rsidR="007407DA" w:rsidRPr="00BA129A">
        <w:rPr>
          <w:rFonts w:ascii="Arial" w:hAnsi="Arial" w:cs="Arial"/>
        </w:rPr>
        <w:t xml:space="preserve"> </w:t>
      </w:r>
      <w:r w:rsidRPr="00BA129A">
        <w:rPr>
          <w:rFonts w:ascii="Arial" w:hAnsi="Arial" w:cs="Arial"/>
        </w:rPr>
        <w:t>to</w:t>
      </w:r>
      <w:r w:rsidR="00A57D56">
        <w:rPr>
          <w:rFonts w:ascii="Arial" w:hAnsi="Arial" w:cs="Arial"/>
        </w:rPr>
        <w:t xml:space="preserve"> </w:t>
      </w:r>
      <w:hyperlink r:id="rId20" w:history="1">
        <w:r w:rsidR="00080646" w:rsidRPr="008050F5">
          <w:rPr>
            <w:rStyle w:val="Hyperlink"/>
            <w:rFonts w:cs="Arial"/>
            <w:sz w:val="24"/>
          </w:rPr>
          <w:t>SchoolsPettyCashAdmin@birmingham.gov.uk</w:t>
        </w:r>
      </w:hyperlink>
    </w:p>
    <w:p w:rsidR="00E2634A" w:rsidRDefault="00E2634A" w:rsidP="00080646">
      <w:pPr>
        <w:pStyle w:val="BodyTextIndent"/>
        <w:ind w:firstLine="0"/>
        <w:jc w:val="both"/>
      </w:pPr>
      <w:proofErr w:type="gramStart"/>
      <w:r w:rsidRPr="00BA129A">
        <w:rPr>
          <w:rFonts w:cs="Arial"/>
        </w:rPr>
        <w:lastRenderedPageBreak/>
        <w:t>stating</w:t>
      </w:r>
      <w:proofErr w:type="gramEnd"/>
      <w:r w:rsidRPr="00BA129A">
        <w:rPr>
          <w:rFonts w:cs="Arial"/>
        </w:rPr>
        <w:t xml:space="preserve"> the amount required</w:t>
      </w:r>
      <w:r w:rsidR="00E703F0">
        <w:rPr>
          <w:rFonts w:cs="Arial"/>
        </w:rPr>
        <w:t>,</w:t>
      </w:r>
      <w:r w:rsidRPr="00BA129A">
        <w:rPr>
          <w:rFonts w:cs="Arial"/>
        </w:rPr>
        <w:t xml:space="preserve"> giving reasons for the request</w:t>
      </w:r>
      <w:r w:rsidR="00E703F0">
        <w:rPr>
          <w:rFonts w:cs="Arial"/>
        </w:rPr>
        <w:t xml:space="preserve"> and how long it is required for</w:t>
      </w:r>
      <w:r w:rsidRPr="00BA129A">
        <w:rPr>
          <w:rFonts w:cs="Arial"/>
        </w:rPr>
        <w:t>.  If the request is granted, the temporary increase will be paid directly into the school’s EPA Bank Account via a BACS payment</w:t>
      </w:r>
      <w:r>
        <w:t>.</w:t>
      </w:r>
    </w:p>
    <w:p w:rsidR="00E703F0" w:rsidRDefault="00E703F0">
      <w:pPr>
        <w:pStyle w:val="BodyTextIndent"/>
      </w:pPr>
    </w:p>
    <w:p w:rsidR="00E2634A" w:rsidRDefault="00E2634A">
      <w:pPr>
        <w:pStyle w:val="BodyTextIndent"/>
      </w:pPr>
      <w:r>
        <w:t>5.6</w:t>
      </w:r>
      <w:r>
        <w:tab/>
      </w:r>
      <w:r>
        <w:rPr>
          <w:u w:val="single"/>
        </w:rPr>
        <w:t>Repayment of Temporary Imprest Increases</w:t>
      </w:r>
    </w:p>
    <w:p w:rsidR="00E2634A" w:rsidRDefault="00E2634A">
      <w:pPr>
        <w:pStyle w:val="BodyTextIndent"/>
      </w:pPr>
    </w:p>
    <w:p w:rsidR="00E2634A" w:rsidRDefault="00E2634A" w:rsidP="00080646">
      <w:pPr>
        <w:pStyle w:val="BodyTextIndent"/>
        <w:jc w:val="both"/>
      </w:pPr>
      <w:r>
        <w:tab/>
      </w:r>
      <w:r w:rsidRPr="00E703F0">
        <w:t xml:space="preserve">Temporary </w:t>
      </w:r>
      <w:r w:rsidR="00E703F0">
        <w:t xml:space="preserve">imprest </w:t>
      </w:r>
      <w:r w:rsidRPr="00E703F0">
        <w:t xml:space="preserve">increases </w:t>
      </w:r>
      <w:r w:rsidR="00E703F0">
        <w:t xml:space="preserve">will be </w:t>
      </w:r>
      <w:r w:rsidR="00E703F0" w:rsidRPr="00E703F0">
        <w:t>recoup</w:t>
      </w:r>
      <w:r w:rsidR="00E703F0">
        <w:t>ed by</w:t>
      </w:r>
      <w:r w:rsidRPr="00E703F0">
        <w:t xml:space="preserve"> the L</w:t>
      </w:r>
      <w:r w:rsidR="00AB5D2E" w:rsidRPr="00E703F0">
        <w:t xml:space="preserve">ocal Authority </w:t>
      </w:r>
      <w:r w:rsidR="00E703F0">
        <w:t>direct from t</w:t>
      </w:r>
      <w:r w:rsidR="00FF1269" w:rsidRPr="00E703F0">
        <w:t>he school’s bank account</w:t>
      </w:r>
      <w:r w:rsidRPr="00E703F0">
        <w:t>.</w:t>
      </w:r>
    </w:p>
    <w:p w:rsidR="00080646" w:rsidRDefault="00080646" w:rsidP="004E16D8">
      <w:pPr>
        <w:pStyle w:val="BodyTextIndent"/>
        <w:ind w:left="0" w:firstLine="0"/>
      </w:pPr>
    </w:p>
    <w:p w:rsidR="00E2634A" w:rsidRDefault="00E2634A">
      <w:pPr>
        <w:pStyle w:val="BodyTextIndent"/>
      </w:pPr>
      <w:r>
        <w:t>5.7</w:t>
      </w:r>
      <w:r>
        <w:tab/>
      </w:r>
      <w:bookmarkStart w:id="7" w:name="S5_7"/>
      <w:bookmarkEnd w:id="7"/>
      <w:r>
        <w:rPr>
          <w:u w:val="single"/>
        </w:rPr>
        <w:t>Overdrawn Accounts</w:t>
      </w:r>
    </w:p>
    <w:p w:rsidR="00E2634A" w:rsidRDefault="00E2634A">
      <w:pPr>
        <w:pStyle w:val="BodyTextIndent"/>
      </w:pPr>
    </w:p>
    <w:p w:rsidR="00E2634A" w:rsidRDefault="00C42BE6" w:rsidP="00080646">
      <w:pPr>
        <w:pStyle w:val="BodyTextIndent"/>
        <w:jc w:val="both"/>
      </w:pPr>
      <w:r>
        <w:tab/>
      </w:r>
      <w:r w:rsidR="00AB6A4E">
        <w:t>Schools must not</w:t>
      </w:r>
      <w:r w:rsidR="00E2634A">
        <w:t xml:space="preserve"> go overdrawn on their External Payments Account.  Any bank charges incurred by the L</w:t>
      </w:r>
      <w:r w:rsidR="00AB5D2E">
        <w:t xml:space="preserve">ocal </w:t>
      </w:r>
      <w:r w:rsidR="00E2634A">
        <w:t>A</w:t>
      </w:r>
      <w:r w:rsidR="00AB5D2E">
        <w:t>uthority</w:t>
      </w:r>
      <w:r w:rsidR="00E2634A">
        <w:t xml:space="preserve"> from </w:t>
      </w:r>
      <w:r w:rsidR="007407DA" w:rsidRPr="00E703F0">
        <w:t>Barclays</w:t>
      </w:r>
      <w:r w:rsidR="007407DA">
        <w:t xml:space="preserve"> </w:t>
      </w:r>
      <w:r w:rsidR="00E2634A">
        <w:t>as a result of overdrawn balances will be charged to the school’</w:t>
      </w:r>
      <w:r w:rsidR="00080646">
        <w:t>s budget share.  The Local Authority</w:t>
      </w:r>
      <w:r w:rsidR="00E2634A">
        <w:t xml:space="preserve"> reserves the right to consider withdrawal of the </w:t>
      </w:r>
      <w:r w:rsidR="00AB6A4E">
        <w:t>EPA</w:t>
      </w:r>
      <w:r w:rsidR="00E2634A">
        <w:t xml:space="preserve"> facility if an account is overdrawn on a number of occasions.</w:t>
      </w:r>
    </w:p>
    <w:p w:rsidR="00080646" w:rsidRDefault="00080646" w:rsidP="00080646">
      <w:pPr>
        <w:pStyle w:val="BodyTextIndent"/>
        <w:jc w:val="both"/>
      </w:pPr>
    </w:p>
    <w:p w:rsidR="00E2634A" w:rsidRDefault="00E2634A">
      <w:pPr>
        <w:pStyle w:val="BodyTextIndent"/>
      </w:pPr>
      <w:r>
        <w:t>5.8</w:t>
      </w:r>
      <w:r>
        <w:tab/>
      </w:r>
      <w:bookmarkStart w:id="8" w:name="S5_8"/>
      <w:bookmarkEnd w:id="8"/>
      <w:r>
        <w:rPr>
          <w:u w:val="single"/>
        </w:rPr>
        <w:t>Exceptional Payments</w:t>
      </w:r>
    </w:p>
    <w:p w:rsidR="00E2634A" w:rsidRDefault="00E2634A">
      <w:pPr>
        <w:pStyle w:val="BodyTextIndent"/>
      </w:pPr>
    </w:p>
    <w:p w:rsidR="00E2634A" w:rsidRDefault="00E2634A" w:rsidP="00080646">
      <w:pPr>
        <w:pStyle w:val="BodyTextIndent"/>
        <w:jc w:val="both"/>
      </w:pPr>
      <w:r>
        <w:tab/>
        <w:t>In the circumstances where a school has a payment to make to an external supplier which exceeds 33% of the imprest balance (</w:t>
      </w:r>
      <w:r w:rsidR="00CD3F33">
        <w:t xml:space="preserve">for example, </w:t>
      </w:r>
      <w:r>
        <w:t>£6,600 for schools with an imprest of £20,000 and £23,100 for schools with an imprest of £70,000), this payment should be processed through central pay</w:t>
      </w:r>
      <w:r w:rsidR="00491CCB">
        <w:t xml:space="preserve">ment authorisation on </w:t>
      </w:r>
      <w:r w:rsidR="00D35575">
        <w:t>CMIS/FMS or any other financial management system used by the school</w:t>
      </w:r>
      <w:r w:rsidRPr="00DA6426">
        <w:t>.</w:t>
      </w:r>
      <w:r w:rsidR="00491CCB" w:rsidRPr="00DA6426">
        <w:t xml:space="preserve">  The invoice, with a</w:t>
      </w:r>
      <w:r w:rsidR="00D35575">
        <w:t xml:space="preserve"> signed</w:t>
      </w:r>
      <w:r w:rsidR="00491CCB" w:rsidRPr="00DA6426">
        <w:t xml:space="preserve"> </w:t>
      </w:r>
      <w:r w:rsidRPr="00DA6426">
        <w:t xml:space="preserve">authorisation slip, should be sent to </w:t>
      </w:r>
      <w:r w:rsidR="00AB5D2E" w:rsidRPr="00DA6426">
        <w:t>Accounts Payable, PO Box 10861</w:t>
      </w:r>
      <w:r w:rsidRPr="00DA6426">
        <w:t xml:space="preserve">, Birmingham, </w:t>
      </w:r>
      <w:r w:rsidR="008E4900" w:rsidRPr="00DA6426">
        <w:t>B4 7WR</w:t>
      </w:r>
    </w:p>
    <w:p w:rsidR="00E2634A" w:rsidRDefault="00E2634A">
      <w:pPr>
        <w:pStyle w:val="BodyTextIndent"/>
      </w:pPr>
    </w:p>
    <w:p w:rsidR="0024089B" w:rsidRDefault="0024089B">
      <w:pPr>
        <w:pStyle w:val="BodyTextIndent"/>
      </w:pPr>
    </w:p>
    <w:p w:rsidR="00E2634A" w:rsidRDefault="00E2634A">
      <w:pPr>
        <w:pStyle w:val="BodyTextIndent"/>
      </w:pPr>
      <w:r w:rsidRPr="00AB6A4E">
        <w:rPr>
          <w:b/>
        </w:rPr>
        <w:t>6.</w:t>
      </w:r>
      <w:r>
        <w:tab/>
      </w:r>
      <w:r>
        <w:rPr>
          <w:b/>
        </w:rPr>
        <w:t>Credit Terms</w:t>
      </w:r>
    </w:p>
    <w:p w:rsidR="00E2634A" w:rsidRDefault="00E2634A">
      <w:pPr>
        <w:pStyle w:val="BodyTextIndent"/>
      </w:pPr>
    </w:p>
    <w:p w:rsidR="00E2634A" w:rsidRDefault="00E2634A" w:rsidP="00D35575">
      <w:pPr>
        <w:pStyle w:val="BodyTextIndent"/>
        <w:jc w:val="both"/>
      </w:pPr>
      <w:r>
        <w:tab/>
        <w:t>Schools should make use of normal credit terms offered by suppliers, but need to pay attention to discounts on offer for prompt payment that could provide better value for money.</w:t>
      </w:r>
    </w:p>
    <w:p w:rsidR="00E2634A" w:rsidRDefault="00E2634A">
      <w:pPr>
        <w:pStyle w:val="BodyTextIndent"/>
      </w:pPr>
    </w:p>
    <w:p w:rsidR="0024089B" w:rsidRDefault="0024089B">
      <w:pPr>
        <w:pStyle w:val="BodyTextIndent"/>
      </w:pPr>
    </w:p>
    <w:p w:rsidR="00E2634A" w:rsidRDefault="00E2634A">
      <w:pPr>
        <w:pStyle w:val="BodyTextIndent"/>
        <w:rPr>
          <w:u w:val="single"/>
        </w:rPr>
      </w:pPr>
      <w:r w:rsidRPr="00AB6A4E">
        <w:rPr>
          <w:b/>
        </w:rPr>
        <w:t>7.</w:t>
      </w:r>
      <w:r>
        <w:tab/>
      </w:r>
      <w:r>
        <w:rPr>
          <w:b/>
        </w:rPr>
        <w:t>Accounting for Cash Instalments</w:t>
      </w:r>
    </w:p>
    <w:p w:rsidR="00E2634A" w:rsidRDefault="00E2634A">
      <w:pPr>
        <w:pStyle w:val="BodyTextIndent"/>
      </w:pPr>
    </w:p>
    <w:p w:rsidR="00E2634A" w:rsidRDefault="00E2634A" w:rsidP="00D35575">
      <w:pPr>
        <w:pStyle w:val="BodyTextIndent"/>
        <w:jc w:val="both"/>
      </w:pPr>
      <w:r>
        <w:tab/>
        <w:t>The following “cash” credits will be received by BACS (or in exceptional circumstances CHAPS) by schools:</w:t>
      </w:r>
    </w:p>
    <w:p w:rsidR="00E2634A" w:rsidRDefault="00E2634A">
      <w:pPr>
        <w:pStyle w:val="BodyTextIndent"/>
      </w:pPr>
    </w:p>
    <w:p w:rsidR="00E2634A" w:rsidRDefault="00E2634A">
      <w:pPr>
        <w:pStyle w:val="BodyTextIndent"/>
        <w:numPr>
          <w:ilvl w:val="0"/>
          <w:numId w:val="4"/>
        </w:numPr>
        <w:tabs>
          <w:tab w:val="clear" w:pos="1224"/>
          <w:tab w:val="num" w:pos="1152"/>
        </w:tabs>
        <w:ind w:left="1152"/>
      </w:pPr>
      <w:r>
        <w:t>Initial External Payments Account imprest</w:t>
      </w:r>
    </w:p>
    <w:p w:rsidR="00E2634A" w:rsidRDefault="00E2634A">
      <w:pPr>
        <w:pStyle w:val="BodyTextIndent"/>
        <w:ind w:left="0" w:firstLine="0"/>
      </w:pPr>
    </w:p>
    <w:p w:rsidR="00E2634A" w:rsidRDefault="00E2634A">
      <w:pPr>
        <w:pStyle w:val="BodyTextIndent"/>
        <w:numPr>
          <w:ilvl w:val="0"/>
          <w:numId w:val="4"/>
        </w:numPr>
        <w:tabs>
          <w:tab w:val="clear" w:pos="1224"/>
          <w:tab w:val="num" w:pos="1152"/>
        </w:tabs>
        <w:ind w:left="1152"/>
      </w:pPr>
      <w:r>
        <w:t>Monthly expenditure reimbursements</w:t>
      </w:r>
    </w:p>
    <w:p w:rsidR="00E2634A" w:rsidRDefault="00E2634A">
      <w:pPr>
        <w:pStyle w:val="BodyTextIndent"/>
      </w:pPr>
    </w:p>
    <w:p w:rsidR="004E16D8" w:rsidRDefault="004E16D8">
      <w:pPr>
        <w:pStyle w:val="BodyTextIndent"/>
      </w:pPr>
    </w:p>
    <w:p w:rsidR="004E16D8" w:rsidRDefault="004E16D8">
      <w:pPr>
        <w:pStyle w:val="BodyTextIndent"/>
      </w:pPr>
    </w:p>
    <w:p w:rsidR="004E16D8" w:rsidRDefault="004E16D8">
      <w:pPr>
        <w:pStyle w:val="BodyTextIndent"/>
      </w:pPr>
    </w:p>
    <w:p w:rsidR="00575A3C" w:rsidRDefault="00575A3C">
      <w:pPr>
        <w:tabs>
          <w:tab w:val="left" w:pos="720"/>
          <w:tab w:val="left" w:pos="1260"/>
          <w:tab w:val="left" w:pos="1800"/>
          <w:tab w:val="left" w:pos="2340"/>
        </w:tabs>
        <w:ind w:left="720" w:hanging="720"/>
        <w:rPr>
          <w:rFonts w:ascii="Arial" w:hAnsi="Arial"/>
        </w:rPr>
      </w:pPr>
    </w:p>
    <w:p w:rsidR="00E2634A" w:rsidRDefault="00E2634A">
      <w:pPr>
        <w:tabs>
          <w:tab w:val="left" w:pos="720"/>
          <w:tab w:val="left" w:pos="1260"/>
          <w:tab w:val="left" w:pos="1800"/>
          <w:tab w:val="left" w:pos="2340"/>
        </w:tabs>
        <w:ind w:left="720" w:hanging="720"/>
        <w:rPr>
          <w:rFonts w:ascii="Arial" w:hAnsi="Arial"/>
        </w:rPr>
      </w:pPr>
      <w:r w:rsidRPr="00AB6A4E">
        <w:rPr>
          <w:rFonts w:ascii="Arial" w:hAnsi="Arial"/>
          <w:b/>
        </w:rPr>
        <w:lastRenderedPageBreak/>
        <w:t>8.</w:t>
      </w:r>
      <w:r>
        <w:rPr>
          <w:rFonts w:ascii="Arial" w:hAnsi="Arial"/>
        </w:rPr>
        <w:tab/>
      </w:r>
      <w:r>
        <w:rPr>
          <w:rFonts w:ascii="Arial" w:hAnsi="Arial"/>
          <w:b/>
          <w:bCs/>
        </w:rPr>
        <w:t>Payment of City Council Invoices (Internal)</w:t>
      </w:r>
    </w:p>
    <w:p w:rsidR="00E2634A" w:rsidRDefault="00E2634A">
      <w:pPr>
        <w:pStyle w:val="BodyTextIndent"/>
      </w:pPr>
    </w:p>
    <w:p w:rsidR="00E2634A" w:rsidRDefault="00E2634A">
      <w:pPr>
        <w:pStyle w:val="BodyTextIndent"/>
        <w:ind w:firstLine="0"/>
      </w:pPr>
      <w:r>
        <w:t xml:space="preserve">Payment of internal invoices must be made </w:t>
      </w:r>
      <w:r w:rsidR="004E16D8">
        <w:t>using the ‘</w:t>
      </w:r>
      <w:r w:rsidR="000E4CF2">
        <w:t>I</w:t>
      </w:r>
      <w:r w:rsidR="004E16D8">
        <w:t>NTERNAL INVOICE</w:t>
      </w:r>
      <w:r w:rsidR="00D35575">
        <w:t xml:space="preserve"> </w:t>
      </w:r>
      <w:r w:rsidR="00AB5D2E">
        <w:t>portal.</w:t>
      </w:r>
    </w:p>
    <w:p w:rsidR="0024089B" w:rsidRDefault="0024089B">
      <w:pPr>
        <w:pStyle w:val="BodyTextIndent"/>
      </w:pPr>
    </w:p>
    <w:p w:rsidR="00E2634A" w:rsidRDefault="00E2634A">
      <w:pPr>
        <w:pStyle w:val="BodyTextIndent"/>
        <w:ind w:left="0" w:firstLine="0"/>
      </w:pPr>
      <w:r w:rsidRPr="00AB6A4E">
        <w:rPr>
          <w:b/>
        </w:rPr>
        <w:t>9.</w:t>
      </w:r>
      <w:r>
        <w:tab/>
      </w:r>
      <w:bookmarkStart w:id="9" w:name="S9"/>
      <w:bookmarkEnd w:id="9"/>
      <w:r>
        <w:rPr>
          <w:b/>
          <w:bCs/>
        </w:rPr>
        <w:t>Value Added Tax</w:t>
      </w:r>
    </w:p>
    <w:p w:rsidR="00E2634A" w:rsidRDefault="00E2634A">
      <w:pPr>
        <w:pStyle w:val="BodyTextIndent"/>
      </w:pPr>
    </w:p>
    <w:p w:rsidR="00E2634A" w:rsidRDefault="00D35575" w:rsidP="00D35575">
      <w:pPr>
        <w:pStyle w:val="BodyTextIndent"/>
        <w:jc w:val="both"/>
      </w:pPr>
      <w:r>
        <w:t>9.1</w:t>
      </w:r>
      <w:r>
        <w:tab/>
        <w:t>EPA s</w:t>
      </w:r>
      <w:r w:rsidR="00E2634A">
        <w:t>chools are deemed to be part of the Local Authority for VAT purposes and must not attempt to register for VAT in connection with activities involving the use of the delegated budget.</w:t>
      </w:r>
    </w:p>
    <w:p w:rsidR="00E2634A" w:rsidRDefault="00E2634A">
      <w:pPr>
        <w:pStyle w:val="BodyTextIndent"/>
      </w:pPr>
    </w:p>
    <w:p w:rsidR="00E2634A" w:rsidRDefault="00E2634A" w:rsidP="00D35575">
      <w:pPr>
        <w:pStyle w:val="BodyTextIndent"/>
        <w:jc w:val="both"/>
      </w:pPr>
      <w:r>
        <w:t>9.2</w:t>
      </w:r>
      <w:r>
        <w:tab/>
        <w:t xml:space="preserve">Goods and services bought by the school may be liable to VAT.  Schools must pay tax to the supplier.  Schools must therefore </w:t>
      </w:r>
      <w:r w:rsidR="00491CCB">
        <w:t xml:space="preserve">account for VAT properly on </w:t>
      </w:r>
      <w:r w:rsidR="004E16D8">
        <w:t>CMI</w:t>
      </w:r>
      <w:r w:rsidR="000E4CF2">
        <w:t>S</w:t>
      </w:r>
      <w:r w:rsidR="004E16D8">
        <w:t>/FMS</w:t>
      </w:r>
      <w:r w:rsidR="00D35575">
        <w:t xml:space="preserve"> or any financial management system that is being used</w:t>
      </w:r>
    </w:p>
    <w:p w:rsidR="00E2634A" w:rsidRDefault="00E2634A">
      <w:pPr>
        <w:pStyle w:val="BodyTextIndent"/>
      </w:pPr>
    </w:p>
    <w:p w:rsidR="00E2634A" w:rsidRDefault="00E2634A" w:rsidP="00D35575">
      <w:pPr>
        <w:pStyle w:val="BodyTextIndent"/>
        <w:jc w:val="both"/>
      </w:pPr>
      <w:r>
        <w:t>9.3</w:t>
      </w:r>
      <w:r>
        <w:tab/>
      </w:r>
      <w:r w:rsidR="00924DA1">
        <w:t>EPA schools</w:t>
      </w:r>
      <w:r>
        <w:t xml:space="preserve"> will be rei</w:t>
      </w:r>
      <w:r w:rsidR="00D35575">
        <w:t>mbursed VAT via the Local Authority</w:t>
      </w:r>
      <w:r w:rsidR="0061288E">
        <w:t xml:space="preserve"> on a monthly basis. </w:t>
      </w:r>
      <w:r w:rsidR="00D35575">
        <w:t>S</w:t>
      </w:r>
      <w:r>
        <w:t>chool</w:t>
      </w:r>
      <w:r w:rsidR="00924DA1">
        <w:t>s</w:t>
      </w:r>
      <w:r>
        <w:t xml:space="preserve"> must </w:t>
      </w:r>
      <w:r w:rsidR="0021568F">
        <w:t xml:space="preserve">scan and </w:t>
      </w:r>
      <w:r>
        <w:t xml:space="preserve">send </w:t>
      </w:r>
      <w:r w:rsidR="0021568F">
        <w:t xml:space="preserve">in the full EPA return to </w:t>
      </w:r>
      <w:hyperlink r:id="rId21" w:history="1">
        <w:r w:rsidR="0021568F" w:rsidRPr="001909EE">
          <w:rPr>
            <w:rStyle w:val="Hyperlink"/>
            <w:sz w:val="24"/>
          </w:rPr>
          <w:t>EPAMailbox@birmingham.gov.uk</w:t>
        </w:r>
      </w:hyperlink>
      <w:r w:rsidR="0021568F">
        <w:t xml:space="preserve">  according to the prescrib</w:t>
      </w:r>
      <w:r w:rsidR="00D35575">
        <w:t xml:space="preserve">ed timetable.  The Local Authority </w:t>
      </w:r>
      <w:r w:rsidR="0021568F">
        <w:t xml:space="preserve">will account for VAT </w:t>
      </w:r>
      <w:r>
        <w:t>on the school’s b</w:t>
      </w:r>
      <w:r w:rsidR="0021568F">
        <w:t xml:space="preserve">ehalf and reclaim from </w:t>
      </w:r>
      <w:r w:rsidR="000E2FF9">
        <w:rPr>
          <w:rFonts w:cs="Arial"/>
          <w:lang w:val="en-US"/>
        </w:rPr>
        <w:t>HM Revenue and Customs (HMRC)</w:t>
      </w:r>
      <w:r w:rsidR="0021568F">
        <w:t>.</w:t>
      </w:r>
    </w:p>
    <w:p w:rsidR="00E2634A" w:rsidRDefault="00E2634A">
      <w:pPr>
        <w:pStyle w:val="BodyTextIndent"/>
      </w:pPr>
    </w:p>
    <w:p w:rsidR="00491CCB" w:rsidRDefault="00E2634A" w:rsidP="00D35575">
      <w:pPr>
        <w:pStyle w:val="BodyTextIndent"/>
        <w:jc w:val="both"/>
      </w:pPr>
      <w:r>
        <w:t>9.4</w:t>
      </w:r>
      <w:r>
        <w:tab/>
        <w:t xml:space="preserve">A BACS </w:t>
      </w:r>
      <w:r w:rsidR="0021568F">
        <w:t xml:space="preserve">payment will be made into the school’s account </w:t>
      </w:r>
      <w:r w:rsidR="00FB7A1E">
        <w:t>–</w:t>
      </w:r>
      <w:r>
        <w:t xml:space="preserve"> </w:t>
      </w:r>
      <w:r w:rsidR="00FB7A1E">
        <w:t>this normally takes three working days to transfer</w:t>
      </w:r>
      <w:r w:rsidR="00BE535B">
        <w:t xml:space="preserve"> from the date of processing</w:t>
      </w:r>
      <w:r w:rsidR="00FB7A1E">
        <w:t>.</w:t>
      </w:r>
    </w:p>
    <w:p w:rsidR="00FB7A1E" w:rsidRDefault="00FB7A1E" w:rsidP="00491CCB">
      <w:pPr>
        <w:pStyle w:val="BodyTextIndent"/>
      </w:pPr>
    </w:p>
    <w:p w:rsidR="00E2634A" w:rsidRDefault="00E2634A" w:rsidP="00D35575">
      <w:pPr>
        <w:pStyle w:val="BodyTextIndent"/>
        <w:jc w:val="both"/>
      </w:pPr>
      <w:r>
        <w:t>9.5</w:t>
      </w:r>
      <w:r>
        <w:tab/>
        <w:t xml:space="preserve">Individual schools will be liable for any penalties imposed by </w:t>
      </w:r>
      <w:r w:rsidR="000E2FF9">
        <w:t>HMRC</w:t>
      </w:r>
      <w:r>
        <w:t xml:space="preserve">, resulting from the underpayment of VAT, based on their financial returns submitted to the </w:t>
      </w:r>
      <w:r w:rsidR="002E047D" w:rsidRPr="002E047D">
        <w:rPr>
          <w:rFonts w:cs="Arial"/>
          <w:lang w:val="en-US"/>
        </w:rPr>
        <w:t>Head of City Finance-Education</w:t>
      </w:r>
      <w:r>
        <w:t>.  It is therefore vital that all invoices and other records are maintaine</w:t>
      </w:r>
      <w:r w:rsidR="00924DA1">
        <w:t xml:space="preserve">d on file to support all </w:t>
      </w:r>
      <w:proofErr w:type="spellStart"/>
      <w:r w:rsidR="00924DA1">
        <w:t>VAT</w:t>
      </w:r>
      <w:r>
        <w:t>able</w:t>
      </w:r>
      <w:proofErr w:type="spellEnd"/>
      <w:r>
        <w:t xml:space="preserve"> transactions.  Attention must be given to obtaining </w:t>
      </w:r>
      <w:r w:rsidR="00BE535B">
        <w:t xml:space="preserve">official </w:t>
      </w:r>
      <w:r>
        <w:t xml:space="preserve">VAT receipts/invoices and to </w:t>
      </w:r>
      <w:r w:rsidR="00D35575">
        <w:t xml:space="preserve">account accurately for all VAT </w:t>
      </w:r>
      <w:r>
        <w:t xml:space="preserve">in respect of both income and expenditure.  The </w:t>
      </w:r>
      <w:r w:rsidR="00D35575">
        <w:t>H</w:t>
      </w:r>
      <w:r w:rsidR="00BE535B">
        <w:t xml:space="preserve">ead </w:t>
      </w:r>
      <w:r w:rsidR="00D35575">
        <w:t>T</w:t>
      </w:r>
      <w:r w:rsidR="00BE535B">
        <w:t>eacher</w:t>
      </w:r>
      <w:r w:rsidR="00D35575">
        <w:t xml:space="preserve"> must be aware of, and </w:t>
      </w:r>
      <w:r w:rsidR="00BE535B">
        <w:t>ensure compliance with</w:t>
      </w:r>
      <w:r w:rsidR="00D35575">
        <w:t>,</w:t>
      </w:r>
      <w:r w:rsidR="00BE535B">
        <w:t xml:space="preserve"> the VAT r</w:t>
      </w:r>
      <w:r>
        <w:t xml:space="preserve">egulations.  </w:t>
      </w:r>
      <w:r w:rsidR="00D35575">
        <w:t>See ‘</w:t>
      </w:r>
      <w:r w:rsidR="00D35575" w:rsidRPr="00D35575">
        <w:rPr>
          <w:b/>
        </w:rPr>
        <w:t>V</w:t>
      </w:r>
      <w:r w:rsidR="00D35575">
        <w:rPr>
          <w:b/>
        </w:rPr>
        <w:t xml:space="preserve">alued </w:t>
      </w:r>
      <w:r w:rsidR="00D35575" w:rsidRPr="00D35575">
        <w:rPr>
          <w:b/>
        </w:rPr>
        <w:t>A</w:t>
      </w:r>
      <w:r w:rsidR="00D35575">
        <w:rPr>
          <w:b/>
        </w:rPr>
        <w:t xml:space="preserve">dded </w:t>
      </w:r>
      <w:r w:rsidR="00D35575" w:rsidRPr="00D35575">
        <w:rPr>
          <w:b/>
        </w:rPr>
        <w:t>T</w:t>
      </w:r>
      <w:r w:rsidR="00D35575">
        <w:rPr>
          <w:b/>
        </w:rPr>
        <w:t>ax’</w:t>
      </w:r>
      <w:r w:rsidR="00D35575">
        <w:t xml:space="preserve"> chapter</w:t>
      </w:r>
    </w:p>
    <w:p w:rsidR="00E2634A" w:rsidRDefault="00E2634A">
      <w:pPr>
        <w:pStyle w:val="BodyTextIndent"/>
      </w:pPr>
      <w:r>
        <w:tab/>
      </w:r>
    </w:p>
    <w:p w:rsidR="00E2634A" w:rsidRDefault="00E2634A" w:rsidP="00D35575">
      <w:pPr>
        <w:pStyle w:val="BodyTextIndent"/>
        <w:jc w:val="both"/>
      </w:pPr>
      <w:r>
        <w:tab/>
        <w:t xml:space="preserve">Should </w:t>
      </w:r>
      <w:r w:rsidR="000E2FF9">
        <w:t xml:space="preserve">HMRC </w:t>
      </w:r>
      <w:r w:rsidR="00D35575">
        <w:t>officers wish to inspect the records</w:t>
      </w:r>
      <w:r>
        <w:t xml:space="preserve">, they will give adequate notice so that documents can be forwarded to the </w:t>
      </w:r>
      <w:r w:rsidR="002E047D" w:rsidRPr="002E047D">
        <w:rPr>
          <w:rFonts w:cs="Arial"/>
          <w:lang w:val="en-US"/>
        </w:rPr>
        <w:t>Head of City Finance-Education</w:t>
      </w:r>
      <w:r>
        <w:t xml:space="preserve">.  Alternatively, </w:t>
      </w:r>
      <w:r w:rsidR="000E2FF9">
        <w:t xml:space="preserve">HMRC </w:t>
      </w:r>
      <w:r>
        <w:t xml:space="preserve">officers may </w:t>
      </w:r>
      <w:r w:rsidR="000E2FF9">
        <w:t>request</w:t>
      </w:r>
      <w:r>
        <w:t xml:space="preserve"> to visit schools.</w:t>
      </w:r>
    </w:p>
    <w:p w:rsidR="00E2634A" w:rsidRDefault="00E2634A">
      <w:pPr>
        <w:pStyle w:val="BodyTextIndent"/>
      </w:pPr>
    </w:p>
    <w:p w:rsidR="00E2634A" w:rsidRDefault="00E2634A" w:rsidP="00D35575">
      <w:pPr>
        <w:pStyle w:val="BodyTextIndent"/>
        <w:jc w:val="both"/>
      </w:pPr>
      <w:r>
        <w:t>9.6</w:t>
      </w:r>
      <w:r>
        <w:tab/>
        <w:t xml:space="preserve">Schools are reminded of the requirements for entering income and expenditure with VAT implications.  Failure to comply with this may result in an imbalance on the VAT return and possible delay in VAT </w:t>
      </w:r>
      <w:r w:rsidR="00D35575">
        <w:t>reimbursement.  The Local Authority</w:t>
      </w:r>
      <w:r>
        <w:t xml:space="preserve"> will consider withdrawal of the External Payments Account facility for schools failing to account for VAT, or by submitting VAT returns not in line with the approved timetable and procedures.</w:t>
      </w:r>
    </w:p>
    <w:p w:rsidR="0024089B" w:rsidRDefault="0024089B">
      <w:pPr>
        <w:pStyle w:val="BodyTextIndent"/>
      </w:pPr>
    </w:p>
    <w:p w:rsidR="00112D31" w:rsidRDefault="00112D31">
      <w:pPr>
        <w:pStyle w:val="BodyTextIndent"/>
      </w:pPr>
    </w:p>
    <w:p w:rsidR="00112D31" w:rsidRDefault="00112D31">
      <w:pPr>
        <w:pStyle w:val="BodyTextIndent"/>
      </w:pPr>
    </w:p>
    <w:p w:rsidR="00112D31" w:rsidRDefault="00112D31">
      <w:pPr>
        <w:pStyle w:val="BodyTextIndent"/>
      </w:pPr>
    </w:p>
    <w:p w:rsidR="00112D31" w:rsidRDefault="00112D31">
      <w:pPr>
        <w:pStyle w:val="BodyTextIndent"/>
      </w:pPr>
    </w:p>
    <w:p w:rsidR="00E2634A" w:rsidRDefault="00E2634A">
      <w:pPr>
        <w:pStyle w:val="BodyTextIndent"/>
      </w:pPr>
      <w:r>
        <w:t>10.</w:t>
      </w:r>
      <w:r>
        <w:tab/>
      </w:r>
      <w:r>
        <w:rPr>
          <w:b/>
          <w:bCs/>
        </w:rPr>
        <w:t>Processing Expenditure</w:t>
      </w:r>
    </w:p>
    <w:p w:rsidR="00E2634A" w:rsidRDefault="00E2634A">
      <w:pPr>
        <w:pStyle w:val="BodyTextIndent"/>
      </w:pPr>
    </w:p>
    <w:p w:rsidR="00E2634A" w:rsidRDefault="00E2634A">
      <w:pPr>
        <w:pStyle w:val="BodyTextIndent"/>
        <w:rPr>
          <w:u w:val="single"/>
        </w:rPr>
      </w:pPr>
      <w:r>
        <w:t>10.1</w:t>
      </w:r>
      <w:r>
        <w:tab/>
      </w:r>
      <w:r>
        <w:rPr>
          <w:u w:val="single"/>
        </w:rPr>
        <w:t xml:space="preserve">Ordering and Receipt of Goods </w:t>
      </w:r>
    </w:p>
    <w:p w:rsidR="00924DA1" w:rsidRDefault="00924DA1">
      <w:pPr>
        <w:pStyle w:val="BodyTextIndent"/>
      </w:pPr>
    </w:p>
    <w:p w:rsidR="00E2634A" w:rsidRDefault="00E2634A">
      <w:pPr>
        <w:pStyle w:val="BodyTextIndent"/>
      </w:pPr>
      <w:r>
        <w:tab/>
        <w:t xml:space="preserve">Ordering and receipt of goods and services, for </w:t>
      </w:r>
      <w:r w:rsidR="00924DA1">
        <w:t xml:space="preserve">EPA </w:t>
      </w:r>
      <w:r>
        <w:t>schools operating local banking arrangements, should follow the same procedures as non-cheque book schools.</w:t>
      </w:r>
    </w:p>
    <w:p w:rsidR="00E2634A" w:rsidRDefault="00E2634A">
      <w:pPr>
        <w:pStyle w:val="BodyTextIndent"/>
      </w:pPr>
    </w:p>
    <w:p w:rsidR="00E2634A" w:rsidRDefault="00E2634A" w:rsidP="00E632CF">
      <w:pPr>
        <w:pStyle w:val="BodyTextIndent"/>
        <w:numPr>
          <w:ilvl w:val="0"/>
          <w:numId w:val="5"/>
        </w:numPr>
        <w:tabs>
          <w:tab w:val="clear" w:pos="1224"/>
          <w:tab w:val="num" w:pos="1152"/>
        </w:tabs>
        <w:ind w:left="1152"/>
        <w:jc w:val="both"/>
      </w:pPr>
      <w:r>
        <w:t>All orders and receipts for goods or service</w:t>
      </w:r>
      <w:r w:rsidR="00FB7A1E">
        <w:t xml:space="preserve">s should be processed </w:t>
      </w:r>
      <w:r w:rsidR="00A11C7A">
        <w:t xml:space="preserve">via </w:t>
      </w:r>
      <w:r w:rsidR="004E16D8">
        <w:t>CMIS/FMS</w:t>
      </w:r>
      <w:r w:rsidR="00F4678C" w:rsidRPr="00DA6426">
        <w:t xml:space="preserve"> </w:t>
      </w:r>
      <w:r w:rsidR="00E632CF">
        <w:t xml:space="preserve">or any other financial management system being used by the school. </w:t>
      </w:r>
      <w:r w:rsidRPr="00DA6426">
        <w:t>Blank ordering stationery which contains</w:t>
      </w:r>
      <w:r w:rsidR="004E16D8">
        <w:t xml:space="preserve"> the Local Authority’s</w:t>
      </w:r>
      <w:r>
        <w:t xml:space="preserve"> terms and conditions must be used and should be retained in a secure area.</w:t>
      </w:r>
    </w:p>
    <w:p w:rsidR="00E2634A" w:rsidRDefault="00E2634A">
      <w:pPr>
        <w:pStyle w:val="BodyTextIndent"/>
      </w:pPr>
    </w:p>
    <w:p w:rsidR="00E2634A" w:rsidRDefault="00E2634A" w:rsidP="00E632CF">
      <w:pPr>
        <w:pStyle w:val="BodyTextIndent"/>
        <w:numPr>
          <w:ilvl w:val="0"/>
          <w:numId w:val="6"/>
        </w:numPr>
        <w:tabs>
          <w:tab w:val="clear" w:pos="1224"/>
          <w:tab w:val="num" w:pos="1152"/>
        </w:tabs>
        <w:ind w:left="1152"/>
        <w:jc w:val="both"/>
      </w:pPr>
      <w:r>
        <w:t>Any verbal orders placed over the telephone must always be followed up immediately with an official confirmation order.  Faxed orders need to include both sides of the order and, wherever possible</w:t>
      </w:r>
      <w:r w:rsidR="00E632CF">
        <w:t>,</w:t>
      </w:r>
      <w:r>
        <w:t xml:space="preserve"> should be followed up with the original order.</w:t>
      </w:r>
      <w:r w:rsidR="00E632CF">
        <w:t xml:space="preserve">  </w:t>
      </w:r>
    </w:p>
    <w:p w:rsidR="00E2634A" w:rsidRDefault="00E2634A">
      <w:pPr>
        <w:pStyle w:val="BodyTextIndent"/>
        <w:ind w:firstLine="0"/>
      </w:pPr>
    </w:p>
    <w:p w:rsidR="00E2634A" w:rsidRDefault="00E2634A" w:rsidP="00E632CF">
      <w:pPr>
        <w:pStyle w:val="BodyTextIndent"/>
        <w:numPr>
          <w:ilvl w:val="0"/>
          <w:numId w:val="7"/>
        </w:numPr>
        <w:tabs>
          <w:tab w:val="clear" w:pos="1224"/>
          <w:tab w:val="num" w:pos="1152"/>
        </w:tabs>
        <w:ind w:left="1152"/>
        <w:jc w:val="both"/>
      </w:pPr>
      <w:r>
        <w:t>For utility bills, i.e. gas, electricity, telephone, it is advisable for a blanket order to be raised at the start of each financial year.  This commits the funding and also serves as a record to prevent duplicate payments.</w:t>
      </w:r>
    </w:p>
    <w:p w:rsidR="00E2634A" w:rsidRDefault="00E2634A">
      <w:pPr>
        <w:pStyle w:val="BodyTextIndent"/>
      </w:pPr>
    </w:p>
    <w:p w:rsidR="00926B2C" w:rsidRDefault="00E2634A" w:rsidP="000E4CF2">
      <w:pPr>
        <w:pStyle w:val="BodyTextIndent"/>
        <w:numPr>
          <w:ilvl w:val="0"/>
          <w:numId w:val="8"/>
        </w:numPr>
        <w:tabs>
          <w:tab w:val="clear" w:pos="1224"/>
          <w:tab w:val="clear" w:pos="1260"/>
          <w:tab w:val="clear" w:pos="1800"/>
        </w:tabs>
        <w:ind w:left="1134" w:hanging="414"/>
        <w:jc w:val="both"/>
      </w:pPr>
      <w:r>
        <w:t>The selection of the supplier, obtaining of quotations and issuing of contracts for goods and services must be in accordance with the re</w:t>
      </w:r>
      <w:r w:rsidR="00E632CF">
        <w:t>quirements of the Local Authori</w:t>
      </w:r>
      <w:r w:rsidR="004E16D8">
        <w:t xml:space="preserve">ty’s Financial Regulations and </w:t>
      </w:r>
      <w:r w:rsidR="00E632CF">
        <w:t xml:space="preserve">Standing Orders.  See </w:t>
      </w:r>
      <w:r w:rsidR="00E632CF" w:rsidRPr="00E632CF">
        <w:rPr>
          <w:b/>
        </w:rPr>
        <w:t>‘</w:t>
      </w:r>
      <w:r w:rsidR="00926B2C" w:rsidRPr="00E632CF">
        <w:rPr>
          <w:b/>
        </w:rPr>
        <w:t>Financial Regulations</w:t>
      </w:r>
      <w:r w:rsidR="00E632CF" w:rsidRPr="00E632CF">
        <w:rPr>
          <w:b/>
        </w:rPr>
        <w:t>’</w:t>
      </w:r>
      <w:r w:rsidR="00E632CF">
        <w:t xml:space="preserve"> chapter and </w:t>
      </w:r>
      <w:r w:rsidR="00E632CF" w:rsidRPr="00E632CF">
        <w:rPr>
          <w:b/>
        </w:rPr>
        <w:t>‘Purchasing’</w:t>
      </w:r>
      <w:r w:rsidR="00E632CF">
        <w:t xml:space="preserve"> chapter.</w:t>
      </w:r>
    </w:p>
    <w:p w:rsidR="00926B2C" w:rsidRDefault="00926B2C" w:rsidP="00926B2C">
      <w:pPr>
        <w:pStyle w:val="BodyTextIndent"/>
        <w:ind w:left="1152" w:firstLine="0"/>
      </w:pPr>
    </w:p>
    <w:p w:rsidR="00E2634A" w:rsidRDefault="00E2634A">
      <w:pPr>
        <w:pStyle w:val="BodyTextIndent"/>
      </w:pPr>
      <w:r>
        <w:t>10.2</w:t>
      </w:r>
      <w:r>
        <w:tab/>
      </w:r>
      <w:r>
        <w:rPr>
          <w:u w:val="single"/>
        </w:rPr>
        <w:t>Payment of Invoices</w:t>
      </w:r>
    </w:p>
    <w:p w:rsidR="00E2634A" w:rsidRDefault="00E2634A">
      <w:pPr>
        <w:pStyle w:val="BodyTextIndent"/>
      </w:pPr>
    </w:p>
    <w:p w:rsidR="00E2634A" w:rsidRPr="00924DA1" w:rsidRDefault="00E2634A" w:rsidP="00E632CF">
      <w:pPr>
        <w:pStyle w:val="BodyTextIndent"/>
        <w:jc w:val="both"/>
        <w:rPr>
          <w:rStyle w:val="Hyperlink"/>
          <w:sz w:val="24"/>
          <w:u w:val="none"/>
        </w:rPr>
      </w:pPr>
      <w:r>
        <w:tab/>
        <w:t xml:space="preserve">Invoices should be recorded on </w:t>
      </w:r>
      <w:r w:rsidR="00E632CF">
        <w:t>CMIS/</w:t>
      </w:r>
      <w:r w:rsidRPr="00DA6426">
        <w:t>FMS</w:t>
      </w:r>
      <w:r w:rsidR="004E16D8">
        <w:t xml:space="preserve"> </w:t>
      </w:r>
      <w:r w:rsidR="00E632CF">
        <w:t xml:space="preserve">or any other financial management system being used by the school, </w:t>
      </w:r>
      <w:r w:rsidRPr="00DA6426">
        <w:t xml:space="preserve">with the exception of central payments </w:t>
      </w:r>
      <w:hyperlink w:anchor="S10_3" w:history="1">
        <w:r w:rsidRPr="00E632CF">
          <w:rPr>
            <w:rStyle w:val="Hyperlink"/>
            <w:color w:val="auto"/>
            <w:sz w:val="24"/>
            <w:u w:val="none"/>
          </w:rPr>
          <w:t>(see 10.3 below)</w:t>
        </w:r>
      </w:hyperlink>
      <w:r w:rsidR="00E632CF">
        <w:t xml:space="preserve"> and the Construction Industry Scheme</w:t>
      </w:r>
      <w:r>
        <w:t xml:space="preserve"> </w:t>
      </w:r>
      <w:hyperlink w:anchor="S10_4" w:history="1">
        <w:r w:rsidRPr="00E632CF">
          <w:rPr>
            <w:rStyle w:val="Hyperlink"/>
            <w:color w:val="auto"/>
            <w:sz w:val="24"/>
            <w:u w:val="none"/>
          </w:rPr>
          <w:t>(see 10.4 below)</w:t>
        </w:r>
      </w:hyperlink>
      <w:r w:rsidRPr="00E632CF">
        <w:rPr>
          <w:rStyle w:val="Hyperlink"/>
          <w:color w:val="auto"/>
          <w:sz w:val="24"/>
          <w:u w:val="none"/>
        </w:rPr>
        <w:t xml:space="preserve">.  </w:t>
      </w:r>
      <w:r w:rsidRPr="00924DA1">
        <w:t>Non-order invoices should not be used.</w:t>
      </w:r>
    </w:p>
    <w:p w:rsidR="00E2634A" w:rsidRDefault="00E2634A">
      <w:pPr>
        <w:pStyle w:val="BodyTextIndent"/>
      </w:pPr>
    </w:p>
    <w:p w:rsidR="00E2634A" w:rsidRDefault="00E2634A" w:rsidP="00E632CF">
      <w:pPr>
        <w:pStyle w:val="BodyTextIndent"/>
        <w:jc w:val="both"/>
      </w:pPr>
      <w:r>
        <w:tab/>
        <w:t xml:space="preserve">All invoices will be paid inclusive of VAT, where applicable, which will be subsequently </w:t>
      </w:r>
      <w:r w:rsidRPr="00E632CF">
        <w:t xml:space="preserve">reimbursed </w:t>
      </w:r>
      <w:hyperlink w:anchor="S9" w:history="1">
        <w:r w:rsidRPr="00E632CF">
          <w:rPr>
            <w:rStyle w:val="Hyperlink"/>
            <w:color w:val="auto"/>
            <w:sz w:val="24"/>
            <w:u w:val="none"/>
          </w:rPr>
          <w:t xml:space="preserve">(see </w:t>
        </w:r>
        <w:r w:rsidR="00924DA1" w:rsidRPr="00E632CF">
          <w:rPr>
            <w:rStyle w:val="Hyperlink"/>
            <w:color w:val="auto"/>
            <w:sz w:val="24"/>
            <w:u w:val="none"/>
          </w:rPr>
          <w:t>section</w:t>
        </w:r>
        <w:r w:rsidRPr="00E632CF">
          <w:rPr>
            <w:rStyle w:val="Hyperlink"/>
            <w:color w:val="auto"/>
            <w:sz w:val="24"/>
            <w:u w:val="none"/>
          </w:rPr>
          <w:t xml:space="preserve"> 9</w:t>
        </w:r>
        <w:r w:rsidR="00924DA1" w:rsidRPr="00E632CF">
          <w:rPr>
            <w:rStyle w:val="Hyperlink"/>
            <w:color w:val="auto"/>
            <w:sz w:val="24"/>
            <w:u w:val="none"/>
          </w:rPr>
          <w:t xml:space="preserve"> above</w:t>
        </w:r>
        <w:r w:rsidRPr="00E632CF">
          <w:rPr>
            <w:rStyle w:val="Hyperlink"/>
            <w:color w:val="auto"/>
            <w:sz w:val="24"/>
            <w:u w:val="none"/>
          </w:rPr>
          <w:t>).</w:t>
        </w:r>
      </w:hyperlink>
    </w:p>
    <w:p w:rsidR="00E2634A" w:rsidRDefault="00E2634A">
      <w:pPr>
        <w:pStyle w:val="BodyTextIndent"/>
      </w:pPr>
    </w:p>
    <w:p w:rsidR="00E2634A" w:rsidRDefault="00E2634A">
      <w:pPr>
        <w:pStyle w:val="BodyTextIndent"/>
      </w:pPr>
      <w:r>
        <w:t>10.3</w:t>
      </w:r>
      <w:r>
        <w:tab/>
      </w:r>
      <w:bookmarkStart w:id="10" w:name="S10_3"/>
      <w:bookmarkEnd w:id="10"/>
      <w:r>
        <w:rPr>
          <w:u w:val="single"/>
        </w:rPr>
        <w:t>Central Payments</w:t>
      </w:r>
    </w:p>
    <w:p w:rsidR="00E2634A" w:rsidRDefault="00E2634A">
      <w:pPr>
        <w:pStyle w:val="BodyTextIndent"/>
      </w:pPr>
    </w:p>
    <w:p w:rsidR="00BF16B8" w:rsidRPr="00A919E3" w:rsidRDefault="00E2634A" w:rsidP="00E632CF">
      <w:pPr>
        <w:pStyle w:val="BodyTextIndent"/>
        <w:jc w:val="both"/>
        <w:rPr>
          <w:b/>
        </w:rPr>
      </w:pPr>
      <w:r>
        <w:tab/>
      </w:r>
      <w:r w:rsidR="00BF16B8">
        <w:t xml:space="preserve">Where utilities (gas and electricity) are </w:t>
      </w:r>
      <w:r w:rsidR="00E632CF">
        <w:t xml:space="preserve">purchased through the Local Authority’s </w:t>
      </w:r>
      <w:r w:rsidR="00BF16B8">
        <w:t xml:space="preserve">contract, payment will be made centrally under </w:t>
      </w:r>
      <w:r w:rsidR="00E632CF">
        <w:t>the terms of the contract.  S</w:t>
      </w:r>
      <w:r w:rsidR="00BF16B8">
        <w:t>chool</w:t>
      </w:r>
      <w:r w:rsidR="00E632CF">
        <w:t>s</w:t>
      </w:r>
      <w:r w:rsidR="00BF16B8">
        <w:t xml:space="preserve"> will receive a direct </w:t>
      </w:r>
      <w:r w:rsidR="00BF16B8" w:rsidRPr="00BF16B8">
        <w:t>charge in their reconciliation file</w:t>
      </w:r>
      <w:r w:rsidR="00BF16B8">
        <w:t xml:space="preserve"> and will receive a copy invoice from the utilities supplier.  This invoice is </w:t>
      </w:r>
      <w:r w:rsidR="00BF16B8">
        <w:rPr>
          <w:b/>
          <w:bCs/>
        </w:rPr>
        <w:t>for information only</w:t>
      </w:r>
      <w:r w:rsidR="00BF16B8">
        <w:t xml:space="preserve"> and should not be paid by the school. </w:t>
      </w:r>
      <w:r w:rsidR="00A919E3">
        <w:rPr>
          <w:b/>
        </w:rPr>
        <w:t>Note -</w:t>
      </w:r>
      <w:r w:rsidR="00BF16B8" w:rsidRPr="00A919E3">
        <w:rPr>
          <w:b/>
        </w:rPr>
        <w:t xml:space="preserve"> the school is liable for all the energy it uses. </w:t>
      </w:r>
    </w:p>
    <w:p w:rsidR="00BF16B8" w:rsidRPr="00A919E3" w:rsidRDefault="00BF16B8" w:rsidP="00BF16B8">
      <w:pPr>
        <w:pStyle w:val="BodyTextIndent"/>
        <w:rPr>
          <w:b/>
        </w:rPr>
      </w:pPr>
    </w:p>
    <w:p w:rsidR="00E2634A" w:rsidRDefault="00E2634A" w:rsidP="00BF16B8">
      <w:pPr>
        <w:pStyle w:val="BodyTextIndent"/>
      </w:pPr>
    </w:p>
    <w:p w:rsidR="004E16D8" w:rsidRDefault="004E16D8" w:rsidP="000E4CF2">
      <w:pPr>
        <w:pStyle w:val="BodyTextIndent"/>
        <w:ind w:left="0" w:firstLine="0"/>
      </w:pPr>
    </w:p>
    <w:p w:rsidR="00E2634A" w:rsidRDefault="00E2634A">
      <w:pPr>
        <w:pStyle w:val="BodyTextIndent"/>
      </w:pPr>
      <w:r>
        <w:t>10.4</w:t>
      </w:r>
      <w:r>
        <w:tab/>
      </w:r>
      <w:bookmarkStart w:id="11" w:name="S10_4"/>
      <w:bookmarkEnd w:id="11"/>
      <w:r w:rsidR="006F498A">
        <w:rPr>
          <w:u w:val="single"/>
          <w:lang w:val="en-US"/>
        </w:rPr>
        <w:t>Construction Industry Scheme (CI</w:t>
      </w:r>
      <w:r w:rsidR="00A11C7A">
        <w:rPr>
          <w:u w:val="single"/>
          <w:lang w:val="en-US"/>
        </w:rPr>
        <w:t>S</w:t>
      </w:r>
      <w:r w:rsidR="006F498A">
        <w:rPr>
          <w:u w:val="single"/>
          <w:lang w:val="en-US"/>
        </w:rPr>
        <w:t>)</w:t>
      </w:r>
    </w:p>
    <w:p w:rsidR="00E2634A" w:rsidRDefault="00E2634A">
      <w:pPr>
        <w:pStyle w:val="BodyTextIndent"/>
      </w:pPr>
    </w:p>
    <w:p w:rsidR="00053CBC" w:rsidRDefault="00E2634A" w:rsidP="00E632CF">
      <w:pPr>
        <w:ind w:left="709"/>
        <w:jc w:val="both"/>
        <w:rPr>
          <w:rFonts w:ascii="Arial" w:hAnsi="Arial" w:cs="Arial"/>
          <w:color w:val="1F497D"/>
          <w:lang w:val="en-US"/>
        </w:rPr>
      </w:pPr>
      <w:r>
        <w:tab/>
      </w:r>
      <w:r w:rsidR="00053CBC">
        <w:rPr>
          <w:rFonts w:ascii="Arial" w:hAnsi="Arial" w:cs="Arial"/>
          <w:lang w:val="en-US"/>
        </w:rPr>
        <w:t xml:space="preserve">The Construction Industry Scheme </w:t>
      </w:r>
      <w:r w:rsidR="00E632CF">
        <w:rPr>
          <w:rFonts w:ascii="Arial" w:hAnsi="Arial" w:cs="Arial"/>
          <w:lang w:val="en-US"/>
        </w:rPr>
        <w:t xml:space="preserve">(CIS) </w:t>
      </w:r>
      <w:r w:rsidR="00053CBC">
        <w:rPr>
          <w:rFonts w:ascii="Arial" w:hAnsi="Arial" w:cs="Arial"/>
          <w:lang w:val="en-US"/>
        </w:rPr>
        <w:t>is a set of rules where contractors deduct tax</w:t>
      </w:r>
      <w:r w:rsidR="00053CBC">
        <w:rPr>
          <w:rFonts w:ascii="Arial" w:hAnsi="Arial" w:cs="Arial"/>
          <w:color w:val="1F497D"/>
          <w:lang w:val="en-US"/>
        </w:rPr>
        <w:t xml:space="preserve"> </w:t>
      </w:r>
      <w:r w:rsidR="00053CBC">
        <w:rPr>
          <w:rFonts w:ascii="Arial" w:hAnsi="Arial" w:cs="Arial"/>
          <w:lang w:val="en-US"/>
        </w:rPr>
        <w:t>from a subcontractor's payments and pass it to HMRC</w:t>
      </w:r>
      <w:r w:rsidR="00053CBC">
        <w:rPr>
          <w:rFonts w:ascii="Arial" w:hAnsi="Arial" w:cs="Arial"/>
          <w:color w:val="1F497D"/>
          <w:lang w:val="en-US"/>
        </w:rPr>
        <w:t>.</w:t>
      </w:r>
    </w:p>
    <w:p w:rsidR="00053CBC" w:rsidRDefault="00053CBC" w:rsidP="00053CBC">
      <w:pPr>
        <w:ind w:left="709"/>
        <w:rPr>
          <w:rFonts w:ascii="Arial" w:hAnsi="Arial" w:cs="Arial"/>
          <w:lang w:val="en-US"/>
        </w:rPr>
      </w:pPr>
    </w:p>
    <w:p w:rsidR="00053CBC" w:rsidRDefault="00E632CF" w:rsidP="00E632CF">
      <w:pPr>
        <w:ind w:left="709" w:firstLine="11"/>
        <w:jc w:val="both"/>
        <w:rPr>
          <w:rFonts w:ascii="Arial" w:hAnsi="Arial" w:cs="Arial"/>
          <w:lang w:val="en-US"/>
        </w:rPr>
      </w:pPr>
      <w:r>
        <w:rPr>
          <w:rFonts w:ascii="Arial" w:hAnsi="Arial" w:cs="Arial"/>
          <w:lang w:val="en-US"/>
        </w:rPr>
        <w:t>CIS</w:t>
      </w:r>
      <w:r w:rsidR="00053CBC">
        <w:rPr>
          <w:rFonts w:ascii="Arial" w:hAnsi="Arial" w:cs="Arial"/>
          <w:lang w:val="en-US"/>
        </w:rPr>
        <w:t xml:space="preserve"> relating to construction, decorating or ren</w:t>
      </w:r>
      <w:r>
        <w:rPr>
          <w:rFonts w:ascii="Arial" w:hAnsi="Arial" w:cs="Arial"/>
          <w:lang w:val="en-US"/>
        </w:rPr>
        <w:t xml:space="preserve">ovation of a building </w:t>
      </w:r>
      <w:r w:rsidR="00053CBC">
        <w:rPr>
          <w:rFonts w:ascii="Arial" w:hAnsi="Arial" w:cs="Arial"/>
          <w:lang w:val="en-US"/>
        </w:rPr>
        <w:t xml:space="preserve">may fall </w:t>
      </w:r>
      <w:r>
        <w:rPr>
          <w:rFonts w:ascii="Arial" w:hAnsi="Arial" w:cs="Arial"/>
          <w:lang w:val="en-US"/>
        </w:rPr>
        <w:t>under the CIS s</w:t>
      </w:r>
      <w:r w:rsidR="00053CBC">
        <w:rPr>
          <w:rFonts w:ascii="Arial" w:hAnsi="Arial" w:cs="Arial"/>
          <w:lang w:val="en-US"/>
        </w:rPr>
        <w:t>cheme and payments have to be made in accordance with HMRC guidance.</w:t>
      </w:r>
      <w:r w:rsidR="00C3550E">
        <w:rPr>
          <w:rFonts w:ascii="Arial" w:hAnsi="Arial" w:cs="Arial"/>
          <w:lang w:val="en-US"/>
        </w:rPr>
        <w:t xml:space="preserve"> </w:t>
      </w:r>
      <w:r w:rsidR="00053CBC">
        <w:rPr>
          <w:rFonts w:ascii="Arial" w:hAnsi="Arial" w:cs="Arial"/>
          <w:lang w:val="en-US"/>
        </w:rPr>
        <w:t xml:space="preserve">If work is being paid </w:t>
      </w:r>
      <w:r w:rsidR="00C3550E">
        <w:rPr>
          <w:rFonts w:ascii="Arial" w:hAnsi="Arial" w:cs="Arial"/>
          <w:lang w:val="en-US"/>
        </w:rPr>
        <w:t xml:space="preserve">for </w:t>
      </w:r>
      <w:r w:rsidR="00053CBC">
        <w:rPr>
          <w:rFonts w:ascii="Arial" w:hAnsi="Arial" w:cs="Arial"/>
          <w:lang w:val="en-US"/>
        </w:rPr>
        <w:t>by the school from the EPA account then CIS does not apply.                 </w:t>
      </w:r>
    </w:p>
    <w:p w:rsidR="00053CBC" w:rsidRDefault="00053CBC" w:rsidP="00E632CF">
      <w:pPr>
        <w:ind w:left="709" w:firstLine="11"/>
        <w:jc w:val="both"/>
        <w:rPr>
          <w:rFonts w:ascii="Calibri" w:hAnsi="Calibri" w:cs="Calibri"/>
          <w:color w:val="1F497D"/>
          <w:lang w:val="en-US"/>
        </w:rPr>
      </w:pPr>
    </w:p>
    <w:p w:rsidR="00053CBC" w:rsidRDefault="00053CBC" w:rsidP="00E632CF">
      <w:pPr>
        <w:ind w:left="709" w:hanging="900"/>
        <w:jc w:val="both"/>
        <w:rPr>
          <w:rFonts w:ascii="Arial" w:hAnsi="Arial" w:cs="Arial"/>
          <w:lang w:val="en-US"/>
        </w:rPr>
      </w:pPr>
      <w:r>
        <w:rPr>
          <w:rFonts w:ascii="Arial" w:hAnsi="Arial" w:cs="Arial"/>
          <w:color w:val="1F497D"/>
          <w:lang w:val="en-US"/>
        </w:rPr>
        <w:t xml:space="preserve">              </w:t>
      </w:r>
      <w:r>
        <w:rPr>
          <w:rFonts w:ascii="Arial" w:hAnsi="Arial" w:cs="Arial"/>
          <w:lang w:val="en-US"/>
        </w:rPr>
        <w:t>If Birmingham City Council is making payment, on behalf of a school, the CIS rules will a</w:t>
      </w:r>
      <w:r w:rsidR="00F92587">
        <w:rPr>
          <w:rFonts w:ascii="Arial" w:hAnsi="Arial" w:cs="Arial"/>
          <w:lang w:val="en-US"/>
        </w:rPr>
        <w:t>pply regardless of whether the L</w:t>
      </w:r>
      <w:r>
        <w:rPr>
          <w:rFonts w:ascii="Arial" w:hAnsi="Arial" w:cs="Arial"/>
          <w:lang w:val="en-US"/>
        </w:rPr>
        <w:t xml:space="preserve">ocal </w:t>
      </w:r>
      <w:r w:rsidR="00F92587">
        <w:rPr>
          <w:rFonts w:ascii="Arial" w:hAnsi="Arial" w:cs="Arial"/>
          <w:lang w:val="en-US"/>
        </w:rPr>
        <w:t>A</w:t>
      </w:r>
      <w:r>
        <w:rPr>
          <w:rFonts w:ascii="Arial" w:hAnsi="Arial" w:cs="Arial"/>
          <w:lang w:val="en-US"/>
        </w:rPr>
        <w:t>uthority commissions the work.</w:t>
      </w:r>
      <w:r w:rsidR="00F92587">
        <w:rPr>
          <w:rFonts w:ascii="Arial" w:hAnsi="Arial" w:cs="Arial"/>
          <w:lang w:val="en-US"/>
        </w:rPr>
        <w:t xml:space="preserve"> See </w:t>
      </w:r>
      <w:r w:rsidR="00F92587" w:rsidRPr="00F92587">
        <w:rPr>
          <w:rFonts w:ascii="Arial" w:hAnsi="Arial" w:cs="Arial"/>
          <w:b/>
          <w:lang w:val="en-US"/>
        </w:rPr>
        <w:t>‘Payments’</w:t>
      </w:r>
      <w:r w:rsidR="00F92587">
        <w:rPr>
          <w:rFonts w:ascii="Arial" w:hAnsi="Arial" w:cs="Arial"/>
          <w:lang w:val="en-US"/>
        </w:rPr>
        <w:t xml:space="preserve"> chapter</w:t>
      </w:r>
    </w:p>
    <w:p w:rsidR="00053CBC" w:rsidRDefault="00053CBC" w:rsidP="00053CBC">
      <w:pPr>
        <w:ind w:left="709" w:firstLine="11"/>
        <w:rPr>
          <w:color w:val="1F497D"/>
        </w:rPr>
      </w:pPr>
    </w:p>
    <w:p w:rsidR="00053CBC" w:rsidRDefault="00053CBC" w:rsidP="00F92587">
      <w:pPr>
        <w:ind w:left="709" w:hanging="900"/>
        <w:jc w:val="both"/>
        <w:rPr>
          <w:rFonts w:ascii="Arial" w:hAnsi="Arial" w:cs="Arial"/>
          <w:lang w:val="en-US"/>
        </w:rPr>
      </w:pPr>
      <w:r>
        <w:rPr>
          <w:rFonts w:ascii="Arial" w:hAnsi="Arial" w:cs="Arial"/>
          <w:lang w:val="en-US"/>
        </w:rPr>
        <w:t>             </w:t>
      </w:r>
      <w:r w:rsidR="00F92587">
        <w:rPr>
          <w:rFonts w:ascii="Arial" w:hAnsi="Arial" w:cs="Arial"/>
          <w:lang w:val="en-US"/>
        </w:rPr>
        <w:tab/>
      </w:r>
      <w:r>
        <w:rPr>
          <w:rFonts w:ascii="Arial" w:hAnsi="Arial" w:cs="Arial"/>
          <w:lang w:val="en-US"/>
        </w:rPr>
        <w:t xml:space="preserve">If a school requires Accounts Payable to make the payment, the school will need to ensure that the invoice clearly shows a breakdown of materials and </w:t>
      </w:r>
      <w:proofErr w:type="spellStart"/>
      <w:r>
        <w:rPr>
          <w:rFonts w:ascii="Arial" w:hAnsi="Arial" w:cs="Arial"/>
          <w:lang w:val="en-US"/>
        </w:rPr>
        <w:t>labour</w:t>
      </w:r>
      <w:proofErr w:type="spellEnd"/>
      <w:r>
        <w:rPr>
          <w:rFonts w:ascii="Arial" w:hAnsi="Arial" w:cs="Arial"/>
          <w:lang w:val="en-US"/>
        </w:rPr>
        <w:t xml:space="preserve"> content. If the supplier is a sole trader they also need to quote their Unique Tax Reference</w:t>
      </w:r>
      <w:r w:rsidR="00C3550E">
        <w:rPr>
          <w:rFonts w:ascii="Arial" w:hAnsi="Arial" w:cs="Arial"/>
          <w:lang w:val="en-US"/>
        </w:rPr>
        <w:t xml:space="preserve"> (UTR)</w:t>
      </w:r>
      <w:r>
        <w:rPr>
          <w:rFonts w:ascii="Arial" w:hAnsi="Arial" w:cs="Arial"/>
          <w:lang w:val="en-US"/>
        </w:rPr>
        <w:t xml:space="preserve"> number </w:t>
      </w:r>
      <w:r>
        <w:rPr>
          <w:rFonts w:ascii="Arial" w:hAnsi="Arial" w:cs="Arial"/>
          <w:b/>
          <w:lang w:val="en-US"/>
        </w:rPr>
        <w:t xml:space="preserve">and </w:t>
      </w:r>
      <w:r>
        <w:rPr>
          <w:rFonts w:ascii="Arial" w:hAnsi="Arial" w:cs="Arial"/>
          <w:lang w:val="en-US"/>
        </w:rPr>
        <w:t>National Insurance number for verification with HMRC.</w:t>
      </w:r>
      <w:r w:rsidR="00F92587">
        <w:rPr>
          <w:rFonts w:ascii="Arial" w:hAnsi="Arial" w:cs="Arial"/>
          <w:lang w:val="en-US"/>
        </w:rPr>
        <w:t xml:space="preserve"> See </w:t>
      </w:r>
      <w:r w:rsidR="00F92587" w:rsidRPr="00F92587">
        <w:rPr>
          <w:rFonts w:ascii="Arial" w:hAnsi="Arial" w:cs="Arial"/>
          <w:b/>
          <w:lang w:val="en-US"/>
        </w:rPr>
        <w:t>‘Payments’</w:t>
      </w:r>
      <w:r w:rsidR="00F92587">
        <w:rPr>
          <w:rFonts w:ascii="Arial" w:hAnsi="Arial" w:cs="Arial"/>
          <w:lang w:val="en-US"/>
        </w:rPr>
        <w:t xml:space="preserve"> chapter</w:t>
      </w:r>
    </w:p>
    <w:p w:rsidR="00053CBC" w:rsidRDefault="00053CBC" w:rsidP="00053CBC">
      <w:pPr>
        <w:ind w:left="709" w:hanging="900"/>
        <w:rPr>
          <w:rFonts w:ascii="Arial" w:hAnsi="Arial" w:cs="Arial"/>
          <w:lang w:val="en-US"/>
        </w:rPr>
      </w:pPr>
    </w:p>
    <w:p w:rsidR="00053CBC" w:rsidRDefault="00053CBC" w:rsidP="00F92587">
      <w:pPr>
        <w:ind w:left="709"/>
        <w:jc w:val="both"/>
        <w:rPr>
          <w:rFonts w:ascii="Arial" w:hAnsi="Arial" w:cs="Arial"/>
          <w:lang w:val="en-US"/>
        </w:rPr>
      </w:pPr>
      <w:r>
        <w:rPr>
          <w:rFonts w:ascii="Arial" w:hAnsi="Arial" w:cs="Arial"/>
          <w:lang w:val="en-US"/>
        </w:rPr>
        <w:t xml:space="preserve">If they are a </w:t>
      </w:r>
      <w:r>
        <w:rPr>
          <w:rFonts w:ascii="Arial" w:hAnsi="Arial" w:cs="Arial"/>
          <w:b/>
          <w:lang w:val="en-US"/>
        </w:rPr>
        <w:t>L</w:t>
      </w:r>
      <w:r w:rsidR="00C3550E">
        <w:rPr>
          <w:rFonts w:ascii="Arial" w:hAnsi="Arial" w:cs="Arial"/>
          <w:b/>
          <w:lang w:val="en-US"/>
        </w:rPr>
        <w:t>imited (Ltd)</w:t>
      </w:r>
      <w:r>
        <w:rPr>
          <w:rFonts w:ascii="Arial" w:hAnsi="Arial" w:cs="Arial"/>
          <w:lang w:val="en-US"/>
        </w:rPr>
        <w:t xml:space="preserve"> company then just the UTR needs to be quoted. Failure to do so could delay payment.</w:t>
      </w:r>
      <w:r w:rsidR="00F92587">
        <w:rPr>
          <w:rFonts w:ascii="Arial" w:hAnsi="Arial" w:cs="Arial"/>
          <w:lang w:val="en-US"/>
        </w:rPr>
        <w:t xml:space="preserve"> See </w:t>
      </w:r>
      <w:r w:rsidR="00F92587" w:rsidRPr="00F92587">
        <w:rPr>
          <w:rFonts w:ascii="Arial" w:hAnsi="Arial" w:cs="Arial"/>
          <w:b/>
          <w:lang w:val="en-US"/>
        </w:rPr>
        <w:t xml:space="preserve">‘Payments’ </w:t>
      </w:r>
      <w:r w:rsidR="00F92587">
        <w:rPr>
          <w:rFonts w:ascii="Arial" w:hAnsi="Arial" w:cs="Arial"/>
          <w:lang w:val="en-US"/>
        </w:rPr>
        <w:t>chapter.</w:t>
      </w:r>
    </w:p>
    <w:p w:rsidR="00C3550E" w:rsidRDefault="00C3550E" w:rsidP="00053CBC">
      <w:pPr>
        <w:ind w:left="709"/>
        <w:rPr>
          <w:rFonts w:ascii="Arial" w:hAnsi="Arial" w:cs="Arial"/>
          <w:lang w:val="en-US"/>
        </w:rPr>
      </w:pPr>
    </w:p>
    <w:p w:rsidR="00053CBC" w:rsidRDefault="00053CBC" w:rsidP="00D57C3E">
      <w:pPr>
        <w:ind w:left="709"/>
        <w:jc w:val="both"/>
        <w:rPr>
          <w:rFonts w:ascii="Arial" w:hAnsi="Arial" w:cs="Arial"/>
          <w:lang w:val="en-US"/>
        </w:rPr>
      </w:pPr>
      <w:r>
        <w:rPr>
          <w:rFonts w:ascii="Arial" w:hAnsi="Arial" w:cs="Arial"/>
          <w:lang w:val="en-US"/>
        </w:rPr>
        <w:t>If the school requires further clarification on the scheme an email can be sent to </w:t>
      </w:r>
      <w:hyperlink r:id="rId22" w:history="1">
        <w:r w:rsidRPr="00F92587">
          <w:rPr>
            <w:rStyle w:val="Hyperlink"/>
            <w:rFonts w:cs="Arial"/>
            <w:sz w:val="24"/>
            <w:szCs w:val="24"/>
            <w:lang w:val="en-US"/>
          </w:rPr>
          <w:t>schoolspaymentsenquires@birmingham.gov.uk</w:t>
        </w:r>
      </w:hyperlink>
      <w:r>
        <w:rPr>
          <w:rFonts w:ascii="Arial" w:hAnsi="Arial" w:cs="Arial"/>
          <w:lang w:val="en-US"/>
        </w:rPr>
        <w:t xml:space="preserve"> stating CIS query in the subject field. </w:t>
      </w:r>
    </w:p>
    <w:p w:rsidR="00053CBC" w:rsidRDefault="00053CBC" w:rsidP="00053CBC">
      <w:pPr>
        <w:rPr>
          <w:rFonts w:ascii="Calibri" w:hAnsi="Calibri" w:cs="Calibri"/>
          <w:color w:val="1F497D"/>
        </w:rPr>
      </w:pPr>
    </w:p>
    <w:p w:rsidR="00E2634A" w:rsidRDefault="00E2634A">
      <w:pPr>
        <w:pStyle w:val="BodyTextIndent"/>
      </w:pPr>
      <w:r w:rsidRPr="00EE3C65">
        <w:t>10.5</w:t>
      </w:r>
      <w:r w:rsidRPr="00EE3C65">
        <w:tab/>
      </w:r>
      <w:r w:rsidRPr="00EE3C65">
        <w:rPr>
          <w:u w:val="single"/>
        </w:rPr>
        <w:t>Processing of Credit Notes</w:t>
      </w:r>
    </w:p>
    <w:p w:rsidR="00E2634A" w:rsidRDefault="00E2634A">
      <w:pPr>
        <w:pStyle w:val="BodyTextIndent"/>
      </w:pPr>
    </w:p>
    <w:p w:rsidR="00E2634A" w:rsidRDefault="00E2634A" w:rsidP="00F92587">
      <w:pPr>
        <w:pStyle w:val="BodyTextIndent"/>
        <w:jc w:val="both"/>
      </w:pPr>
      <w:r>
        <w:tab/>
        <w:t>There may be occasions when goods which have been paid for have to be returned t</w:t>
      </w:r>
      <w:r w:rsidR="00F92587">
        <w:t xml:space="preserve">o the supplier.  In such cases </w:t>
      </w:r>
      <w:r>
        <w:t>schools are likely to receive a credit note for the value of the returned goods.  When a</w:t>
      </w:r>
      <w:r w:rsidR="00F92587">
        <w:t xml:space="preserve"> credit note has been recorded </w:t>
      </w:r>
      <w:r>
        <w:t>the next cheque for that supplier should be reduced by the amount of the credit note.  Where a supplier is unlikely to be used again, a cheque for the total of the credit should be obtained a</w:t>
      </w:r>
      <w:r w:rsidR="00F92587">
        <w:t xml:space="preserve">nd banked in the Local Authority’s </w:t>
      </w:r>
      <w:r w:rsidR="009041CB">
        <w:t>General Revenue Fund (</w:t>
      </w:r>
      <w:r>
        <w:t>GRF</w:t>
      </w:r>
      <w:r w:rsidR="009041CB">
        <w:t>)</w:t>
      </w:r>
      <w:r>
        <w:t xml:space="preserve"> account.</w:t>
      </w:r>
    </w:p>
    <w:p w:rsidR="0024089B" w:rsidRDefault="0024089B">
      <w:pPr>
        <w:pStyle w:val="BodyTextIndent"/>
        <w:tabs>
          <w:tab w:val="left" w:pos="5400"/>
          <w:tab w:val="left" w:pos="5940"/>
        </w:tabs>
      </w:pPr>
    </w:p>
    <w:p w:rsidR="00E2634A" w:rsidRDefault="00E2634A">
      <w:pPr>
        <w:pStyle w:val="BodyTextIndent"/>
        <w:tabs>
          <w:tab w:val="left" w:pos="5400"/>
          <w:tab w:val="left" w:pos="5940"/>
        </w:tabs>
      </w:pPr>
      <w:r>
        <w:t>11.</w:t>
      </w:r>
      <w:r>
        <w:tab/>
      </w:r>
      <w:r w:rsidRPr="007570EA">
        <w:rPr>
          <w:b/>
          <w:bCs/>
        </w:rPr>
        <w:t>Urgent Payments</w:t>
      </w:r>
    </w:p>
    <w:p w:rsidR="00E2634A" w:rsidRDefault="00E2634A">
      <w:pPr>
        <w:pStyle w:val="BodyTextIndent"/>
        <w:tabs>
          <w:tab w:val="left" w:pos="5400"/>
          <w:tab w:val="left" w:pos="5940"/>
        </w:tabs>
      </w:pPr>
    </w:p>
    <w:p w:rsidR="0005005C" w:rsidRDefault="00E2634A" w:rsidP="00F92587">
      <w:pPr>
        <w:pStyle w:val="BodyTextIndent"/>
        <w:tabs>
          <w:tab w:val="left" w:pos="5400"/>
          <w:tab w:val="left" w:pos="5940"/>
        </w:tabs>
        <w:jc w:val="both"/>
      </w:pPr>
      <w:r>
        <w:t>11.1</w:t>
      </w:r>
      <w:r>
        <w:tab/>
        <w:t>Minor purchases</w:t>
      </w:r>
      <w:r w:rsidR="00F92587">
        <w:t>,</w:t>
      </w:r>
      <w:r>
        <w:t xml:space="preserve"> in exceptional circumstances</w:t>
      </w:r>
      <w:r w:rsidR="00F92587">
        <w:t>,</w:t>
      </w:r>
      <w:r>
        <w:t xml:space="preserve"> can be paid for by cash from an imprest float held by the school.  </w:t>
      </w:r>
      <w:r w:rsidR="0005005C">
        <w:t>In order to comply with</w:t>
      </w:r>
      <w:r w:rsidR="00F92587">
        <w:t xml:space="preserve"> the terms of the Local Authority’s</w:t>
      </w:r>
      <w:r w:rsidR="0005005C">
        <w:t xml:space="preserve"> insurance arrangements cash should be kept in a </w:t>
      </w:r>
      <w:r w:rsidR="009041CB">
        <w:t xml:space="preserve">safe. </w:t>
      </w:r>
      <w:r w:rsidR="0005005C">
        <w:t>The cash holding limits are below.</w:t>
      </w:r>
    </w:p>
    <w:p w:rsidR="0005005C" w:rsidRDefault="0005005C">
      <w:pPr>
        <w:pStyle w:val="BodyTextIndent"/>
        <w:tabs>
          <w:tab w:val="left" w:pos="5400"/>
          <w:tab w:val="left" w:pos="5940"/>
        </w:tabs>
      </w:pPr>
    </w:p>
    <w:p w:rsidR="0005005C" w:rsidRPr="0005005C" w:rsidRDefault="0005005C" w:rsidP="0005005C">
      <w:pPr>
        <w:tabs>
          <w:tab w:val="left" w:pos="720"/>
        </w:tabs>
        <w:ind w:left="720" w:hanging="720"/>
        <w:jc w:val="both"/>
        <w:outlineLvl w:val="1"/>
        <w:rPr>
          <w:rFonts w:ascii="Arial" w:hAnsi="Arial"/>
          <w:bCs/>
          <w:lang w:eastAsia="en-US"/>
        </w:rPr>
      </w:pPr>
      <w:r>
        <w:rPr>
          <w:rFonts w:ascii="Arial" w:hAnsi="Arial"/>
          <w:bCs/>
          <w:lang w:eastAsia="en-US"/>
        </w:rPr>
        <w:tab/>
      </w:r>
      <w:r w:rsidRPr="0005005C">
        <w:rPr>
          <w:rFonts w:ascii="Arial" w:hAnsi="Arial"/>
          <w:bCs/>
          <w:lang w:eastAsia="en-US"/>
        </w:rPr>
        <w:t>The cash holding limits, which must NOT be exceeded, are:</w:t>
      </w:r>
    </w:p>
    <w:p w:rsidR="0005005C" w:rsidRPr="0005005C" w:rsidRDefault="0005005C" w:rsidP="0005005C">
      <w:pPr>
        <w:rPr>
          <w:rFonts w:ascii="Arial" w:hAnsi="Arial"/>
          <w:bCs/>
          <w:lang w:eastAsia="en-US"/>
        </w:rPr>
      </w:pPr>
    </w:p>
    <w:p w:rsidR="0005005C" w:rsidRPr="0005005C" w:rsidRDefault="0005005C" w:rsidP="0005005C">
      <w:pPr>
        <w:numPr>
          <w:ilvl w:val="0"/>
          <w:numId w:val="23"/>
        </w:numPr>
        <w:tabs>
          <w:tab w:val="left" w:pos="720"/>
          <w:tab w:val="num" w:pos="1080"/>
          <w:tab w:val="left" w:pos="4230"/>
          <w:tab w:val="left" w:pos="4680"/>
        </w:tabs>
        <w:ind w:left="1080"/>
        <w:rPr>
          <w:rFonts w:ascii="Arial" w:hAnsi="Arial"/>
          <w:lang w:eastAsia="en-US"/>
        </w:rPr>
      </w:pPr>
      <w:r w:rsidRPr="0005005C">
        <w:rPr>
          <w:rFonts w:ascii="Arial" w:hAnsi="Arial"/>
          <w:lang w:eastAsia="en-US"/>
        </w:rPr>
        <w:lastRenderedPageBreak/>
        <w:t>Wall safe</w:t>
      </w:r>
      <w:r w:rsidRPr="0005005C">
        <w:rPr>
          <w:rFonts w:ascii="Arial" w:hAnsi="Arial"/>
          <w:lang w:eastAsia="en-US"/>
        </w:rPr>
        <w:tab/>
        <w:t>-</w:t>
      </w:r>
      <w:r w:rsidRPr="0005005C">
        <w:rPr>
          <w:rFonts w:ascii="Arial" w:hAnsi="Arial"/>
          <w:lang w:eastAsia="en-US"/>
        </w:rPr>
        <w:tab/>
        <w:t>£125</w:t>
      </w:r>
    </w:p>
    <w:p w:rsidR="0005005C" w:rsidRPr="0005005C" w:rsidRDefault="0005005C" w:rsidP="0005005C">
      <w:pPr>
        <w:numPr>
          <w:ilvl w:val="0"/>
          <w:numId w:val="23"/>
        </w:numPr>
        <w:tabs>
          <w:tab w:val="left" w:pos="720"/>
          <w:tab w:val="num" w:pos="1080"/>
          <w:tab w:val="left" w:pos="4230"/>
          <w:tab w:val="left" w:pos="4680"/>
        </w:tabs>
        <w:ind w:left="4680" w:hanging="3960"/>
        <w:rPr>
          <w:rFonts w:ascii="Arial" w:hAnsi="Arial"/>
          <w:bCs/>
          <w:lang w:eastAsia="en-US"/>
        </w:rPr>
      </w:pPr>
      <w:r w:rsidRPr="0005005C">
        <w:rPr>
          <w:rFonts w:ascii="Arial" w:hAnsi="Arial"/>
          <w:bCs/>
          <w:lang w:eastAsia="en-US"/>
        </w:rPr>
        <w:t>Freestanding or floor safe</w:t>
      </w:r>
      <w:r w:rsidRPr="0005005C">
        <w:rPr>
          <w:rFonts w:ascii="Arial" w:hAnsi="Arial"/>
          <w:bCs/>
          <w:lang w:eastAsia="en-US"/>
        </w:rPr>
        <w:tab/>
        <w:t>-</w:t>
      </w:r>
      <w:r w:rsidRPr="0005005C">
        <w:rPr>
          <w:rFonts w:ascii="Arial" w:hAnsi="Arial"/>
          <w:bCs/>
          <w:lang w:eastAsia="en-US"/>
        </w:rPr>
        <w:tab/>
        <w:t>£500</w:t>
      </w:r>
    </w:p>
    <w:p w:rsidR="0005005C" w:rsidRPr="0005005C" w:rsidRDefault="0005005C" w:rsidP="0005005C">
      <w:pPr>
        <w:tabs>
          <w:tab w:val="left" w:pos="720"/>
        </w:tabs>
        <w:ind w:right="-362"/>
        <w:rPr>
          <w:rFonts w:ascii="Arial" w:hAnsi="Arial"/>
          <w:bCs/>
          <w:sz w:val="22"/>
          <w:lang w:eastAsia="en-US"/>
        </w:rPr>
      </w:pPr>
    </w:p>
    <w:p w:rsidR="00E2634A" w:rsidRDefault="00E2634A" w:rsidP="00F92587">
      <w:pPr>
        <w:pStyle w:val="BodyTextIndent"/>
        <w:tabs>
          <w:tab w:val="left" w:pos="5400"/>
          <w:tab w:val="left" w:pos="5940"/>
        </w:tabs>
        <w:jc w:val="both"/>
      </w:pPr>
      <w:r>
        <w:t>11.2</w:t>
      </w:r>
      <w:r>
        <w:tab/>
        <w:t>If a school is producing all of its cheques manually, a cheque can be made out</w:t>
      </w:r>
      <w:r w:rsidR="00EE3C65">
        <w:t xml:space="preserve"> f</w:t>
      </w:r>
      <w:r w:rsidR="00F92587">
        <w:t>or an urgent purchase, but CMIS/FMS or any other financial</w:t>
      </w:r>
      <w:r>
        <w:t xml:space="preserve"> </w:t>
      </w:r>
      <w:r w:rsidR="004E16D8">
        <w:t xml:space="preserve">management </w:t>
      </w:r>
      <w:r>
        <w:t xml:space="preserve">system </w:t>
      </w:r>
      <w:r w:rsidR="00F92587">
        <w:t xml:space="preserve">used by the school </w:t>
      </w:r>
      <w:r>
        <w:t>must be immediately updated for the payment.</w:t>
      </w:r>
    </w:p>
    <w:p w:rsidR="00E2634A" w:rsidRDefault="00E2634A">
      <w:pPr>
        <w:tabs>
          <w:tab w:val="left" w:pos="720"/>
          <w:tab w:val="left" w:pos="1260"/>
          <w:tab w:val="left" w:pos="1800"/>
          <w:tab w:val="left" w:pos="2340"/>
        </w:tabs>
        <w:ind w:left="720" w:hanging="720"/>
        <w:rPr>
          <w:rFonts w:ascii="Arial" w:hAnsi="Arial"/>
        </w:rPr>
      </w:pPr>
    </w:p>
    <w:p w:rsidR="00E2634A" w:rsidRDefault="00E2634A" w:rsidP="00F92587">
      <w:pPr>
        <w:pStyle w:val="BodyTextIndent2"/>
        <w:jc w:val="both"/>
      </w:pPr>
      <w:r>
        <w:tab/>
        <w:t>In no circumstances should unofficial monies be mixed with official monies, or banked to the External Payments Account.</w:t>
      </w:r>
    </w:p>
    <w:p w:rsidR="00F92587" w:rsidRDefault="00F92587">
      <w:pPr>
        <w:tabs>
          <w:tab w:val="left" w:pos="720"/>
          <w:tab w:val="left" w:pos="1260"/>
          <w:tab w:val="left" w:pos="1800"/>
          <w:tab w:val="left" w:pos="2340"/>
        </w:tabs>
        <w:ind w:left="720" w:hanging="720"/>
        <w:rPr>
          <w:rFonts w:ascii="Arial" w:hAnsi="Arial" w:cs="Arial"/>
          <w:bCs/>
        </w:rPr>
      </w:pPr>
    </w:p>
    <w:p w:rsidR="00422BE3" w:rsidRPr="00422BE3" w:rsidRDefault="00422BE3">
      <w:pPr>
        <w:tabs>
          <w:tab w:val="left" w:pos="720"/>
          <w:tab w:val="left" w:pos="1260"/>
          <w:tab w:val="left" w:pos="1800"/>
          <w:tab w:val="left" w:pos="2340"/>
        </w:tabs>
        <w:ind w:left="720" w:hanging="720"/>
        <w:rPr>
          <w:rFonts w:ascii="Arial" w:hAnsi="Arial" w:cs="Arial"/>
          <w:b/>
        </w:rPr>
      </w:pPr>
      <w:r w:rsidRPr="00422BE3">
        <w:rPr>
          <w:rFonts w:ascii="Arial" w:hAnsi="Arial" w:cs="Arial"/>
          <w:bCs/>
        </w:rPr>
        <w:t>12.</w:t>
      </w:r>
      <w:r>
        <w:rPr>
          <w:rFonts w:ascii="Arial" w:hAnsi="Arial" w:cs="Arial"/>
          <w:b/>
          <w:bCs/>
        </w:rPr>
        <w:tab/>
      </w:r>
      <w:r w:rsidR="000B5762">
        <w:rPr>
          <w:rFonts w:ascii="Arial" w:hAnsi="Arial" w:cs="Arial"/>
          <w:b/>
          <w:bCs/>
        </w:rPr>
        <w:t>EPA</w:t>
      </w:r>
      <w:r w:rsidRPr="00422BE3">
        <w:rPr>
          <w:rFonts w:ascii="Arial" w:hAnsi="Arial" w:cs="Arial"/>
          <w:b/>
          <w:bCs/>
        </w:rPr>
        <w:t xml:space="preserve"> Imprest Increases</w:t>
      </w:r>
    </w:p>
    <w:p w:rsidR="00422BE3" w:rsidRDefault="00422BE3">
      <w:pPr>
        <w:tabs>
          <w:tab w:val="left" w:pos="720"/>
          <w:tab w:val="left" w:pos="1260"/>
          <w:tab w:val="left" w:pos="1800"/>
          <w:tab w:val="left" w:pos="2340"/>
        </w:tabs>
        <w:ind w:left="720" w:hanging="720"/>
        <w:rPr>
          <w:rFonts w:ascii="Arial" w:hAnsi="Arial"/>
        </w:rPr>
      </w:pPr>
    </w:p>
    <w:p w:rsidR="00422BE3" w:rsidRPr="00422BE3" w:rsidRDefault="00F92587" w:rsidP="00422BE3">
      <w:pPr>
        <w:tabs>
          <w:tab w:val="left" w:pos="720"/>
        </w:tabs>
        <w:rPr>
          <w:rFonts w:ascii="Arial" w:hAnsi="Arial"/>
          <w:bCs/>
          <w:u w:val="single"/>
          <w:lang w:eastAsia="en-US"/>
        </w:rPr>
      </w:pPr>
      <w:r w:rsidRPr="00F92587">
        <w:rPr>
          <w:rFonts w:ascii="Arial" w:hAnsi="Arial"/>
          <w:bCs/>
          <w:lang w:eastAsia="en-US"/>
        </w:rPr>
        <w:tab/>
      </w:r>
      <w:r w:rsidR="00422BE3" w:rsidRPr="00422BE3">
        <w:rPr>
          <w:rFonts w:ascii="Arial" w:hAnsi="Arial"/>
          <w:bCs/>
          <w:u w:val="single"/>
          <w:lang w:eastAsia="en-US"/>
        </w:rPr>
        <w:t>Permanent Increases</w:t>
      </w:r>
    </w:p>
    <w:p w:rsidR="00422BE3" w:rsidRPr="00422BE3" w:rsidRDefault="00422BE3" w:rsidP="00422BE3">
      <w:pPr>
        <w:tabs>
          <w:tab w:val="left" w:pos="720"/>
        </w:tabs>
        <w:ind w:right="-362"/>
        <w:rPr>
          <w:rFonts w:ascii="Arial" w:hAnsi="Arial"/>
          <w:bCs/>
          <w:lang w:eastAsia="en-US"/>
        </w:rPr>
      </w:pPr>
    </w:p>
    <w:p w:rsidR="00422BE3" w:rsidRPr="00422BE3" w:rsidRDefault="00422BE3" w:rsidP="00422BE3">
      <w:pPr>
        <w:tabs>
          <w:tab w:val="left" w:pos="720"/>
        </w:tabs>
        <w:ind w:left="720" w:hanging="720"/>
        <w:jc w:val="both"/>
        <w:rPr>
          <w:rFonts w:ascii="Arial" w:hAnsi="Arial"/>
          <w:bCs/>
          <w:lang w:eastAsia="en-US"/>
        </w:rPr>
      </w:pPr>
      <w:r>
        <w:rPr>
          <w:rFonts w:ascii="Arial" w:hAnsi="Arial"/>
          <w:bCs/>
          <w:lang w:eastAsia="en-US"/>
        </w:rPr>
        <w:t>12.1</w:t>
      </w:r>
      <w:r w:rsidRPr="00422BE3">
        <w:rPr>
          <w:rFonts w:ascii="Arial" w:hAnsi="Arial"/>
          <w:bCs/>
          <w:lang w:eastAsia="en-US"/>
        </w:rPr>
        <w:tab/>
        <w:t>Requests for a permanent increase to the imprest, setting out the reasons and the amount required, should be sent to</w:t>
      </w:r>
      <w:r w:rsidR="00D72735">
        <w:rPr>
          <w:rFonts w:ascii="Arial" w:hAnsi="Arial"/>
          <w:bCs/>
          <w:lang w:eastAsia="en-US"/>
        </w:rPr>
        <w:t xml:space="preserve"> </w:t>
      </w:r>
      <w:hyperlink r:id="rId23" w:history="1">
        <w:r w:rsidR="00D72735" w:rsidRPr="00514CC2">
          <w:rPr>
            <w:rStyle w:val="Hyperlink"/>
            <w:bCs/>
            <w:sz w:val="24"/>
            <w:lang w:eastAsia="en-US"/>
          </w:rPr>
          <w:t>EPAMailbox@birmingham.gov.uk</w:t>
        </w:r>
      </w:hyperlink>
      <w:r w:rsidR="00D72735">
        <w:rPr>
          <w:rFonts w:ascii="Arial" w:hAnsi="Arial"/>
          <w:bCs/>
          <w:lang w:eastAsia="en-US"/>
        </w:rPr>
        <w:t xml:space="preserve"> </w:t>
      </w:r>
    </w:p>
    <w:p w:rsidR="00A919E3" w:rsidRDefault="00A919E3" w:rsidP="00422BE3">
      <w:pPr>
        <w:tabs>
          <w:tab w:val="left" w:pos="720"/>
        </w:tabs>
        <w:outlineLvl w:val="1"/>
        <w:rPr>
          <w:rFonts w:ascii="Arial" w:hAnsi="Arial"/>
          <w:bCs/>
          <w:u w:val="single"/>
          <w:lang w:eastAsia="en-US"/>
        </w:rPr>
      </w:pPr>
    </w:p>
    <w:p w:rsidR="00422BE3" w:rsidRPr="00422BE3" w:rsidRDefault="00F92587" w:rsidP="00422BE3">
      <w:pPr>
        <w:tabs>
          <w:tab w:val="left" w:pos="720"/>
        </w:tabs>
        <w:outlineLvl w:val="1"/>
        <w:rPr>
          <w:rFonts w:ascii="Arial" w:hAnsi="Arial"/>
          <w:bCs/>
          <w:u w:val="single"/>
          <w:lang w:eastAsia="en-US"/>
        </w:rPr>
      </w:pPr>
      <w:r w:rsidRPr="00F92587">
        <w:rPr>
          <w:rFonts w:ascii="Arial" w:hAnsi="Arial"/>
          <w:bCs/>
          <w:lang w:eastAsia="en-US"/>
        </w:rPr>
        <w:tab/>
      </w:r>
      <w:r w:rsidR="00422BE3" w:rsidRPr="00422BE3">
        <w:rPr>
          <w:rFonts w:ascii="Arial" w:hAnsi="Arial"/>
          <w:bCs/>
          <w:u w:val="single"/>
          <w:lang w:eastAsia="en-US"/>
        </w:rPr>
        <w:t>Temporary Increases</w:t>
      </w:r>
    </w:p>
    <w:p w:rsidR="00422BE3" w:rsidRPr="00422BE3" w:rsidRDefault="00422BE3" w:rsidP="00422BE3">
      <w:pPr>
        <w:tabs>
          <w:tab w:val="left" w:pos="720"/>
        </w:tabs>
        <w:ind w:right="-362"/>
        <w:rPr>
          <w:rFonts w:ascii="Arial" w:hAnsi="Arial"/>
          <w:bCs/>
          <w:lang w:eastAsia="en-US"/>
        </w:rPr>
      </w:pPr>
    </w:p>
    <w:p w:rsidR="00422BE3" w:rsidRPr="00422BE3" w:rsidRDefault="00422BE3" w:rsidP="00422BE3">
      <w:pPr>
        <w:tabs>
          <w:tab w:val="left" w:pos="720"/>
        </w:tabs>
        <w:ind w:left="720" w:hanging="720"/>
        <w:jc w:val="both"/>
        <w:outlineLvl w:val="2"/>
        <w:rPr>
          <w:rFonts w:ascii="Arial" w:hAnsi="Arial"/>
          <w:bCs/>
          <w:lang w:eastAsia="en-US"/>
        </w:rPr>
      </w:pPr>
      <w:r>
        <w:rPr>
          <w:rFonts w:ascii="Arial" w:hAnsi="Arial"/>
          <w:bCs/>
          <w:lang w:eastAsia="en-US"/>
        </w:rPr>
        <w:t>12.2</w:t>
      </w:r>
      <w:r w:rsidRPr="00422BE3">
        <w:rPr>
          <w:rFonts w:ascii="Arial" w:hAnsi="Arial"/>
          <w:bCs/>
          <w:lang w:eastAsia="en-US"/>
        </w:rPr>
        <w:tab/>
        <w:t xml:space="preserve">Occasionally, a temporary increase </w:t>
      </w:r>
      <w:r w:rsidR="00A919E3">
        <w:rPr>
          <w:rFonts w:ascii="Arial" w:hAnsi="Arial"/>
          <w:bCs/>
          <w:lang w:eastAsia="en-US"/>
        </w:rPr>
        <w:t>to the imprest may be required to avoid going overdrawn on the EPA</w:t>
      </w:r>
      <w:r w:rsidRPr="00422BE3">
        <w:rPr>
          <w:rFonts w:ascii="Arial" w:hAnsi="Arial"/>
          <w:bCs/>
          <w:lang w:eastAsia="en-US"/>
        </w:rPr>
        <w:t xml:space="preserve"> account.</w:t>
      </w:r>
    </w:p>
    <w:p w:rsidR="00422BE3" w:rsidRPr="00422BE3" w:rsidRDefault="00422BE3" w:rsidP="00422BE3">
      <w:pPr>
        <w:tabs>
          <w:tab w:val="left" w:pos="720"/>
        </w:tabs>
        <w:jc w:val="both"/>
        <w:rPr>
          <w:rFonts w:ascii="Arial" w:hAnsi="Arial"/>
          <w:bCs/>
          <w:lang w:eastAsia="en-US"/>
        </w:rPr>
      </w:pPr>
    </w:p>
    <w:p w:rsidR="00422BE3" w:rsidRDefault="00422BE3" w:rsidP="009041CB">
      <w:pPr>
        <w:tabs>
          <w:tab w:val="left" w:pos="720"/>
        </w:tabs>
        <w:ind w:left="720" w:hanging="720"/>
        <w:jc w:val="both"/>
        <w:rPr>
          <w:rFonts w:ascii="Arial" w:hAnsi="Arial"/>
          <w:bCs/>
          <w:lang w:eastAsia="en-US"/>
        </w:rPr>
      </w:pPr>
      <w:r>
        <w:rPr>
          <w:rFonts w:ascii="Arial" w:hAnsi="Arial"/>
          <w:bCs/>
          <w:lang w:eastAsia="en-US"/>
        </w:rPr>
        <w:t>12.3</w:t>
      </w:r>
      <w:r w:rsidRPr="00422BE3">
        <w:rPr>
          <w:rFonts w:ascii="Arial" w:hAnsi="Arial"/>
          <w:bCs/>
          <w:lang w:eastAsia="en-US"/>
        </w:rPr>
        <w:tab/>
        <w:t>Requests for a temporary increase to the imprest</w:t>
      </w:r>
      <w:r w:rsidR="00A919E3">
        <w:rPr>
          <w:rFonts w:ascii="Arial" w:hAnsi="Arial"/>
          <w:bCs/>
          <w:lang w:eastAsia="en-US"/>
        </w:rPr>
        <w:t xml:space="preserve"> </w:t>
      </w:r>
      <w:r w:rsidR="00A919E3" w:rsidRPr="00422BE3">
        <w:rPr>
          <w:rFonts w:ascii="Arial" w:hAnsi="Arial"/>
          <w:bCs/>
          <w:lang w:eastAsia="en-US"/>
        </w:rPr>
        <w:t xml:space="preserve">should be sent to </w:t>
      </w:r>
      <w:hyperlink r:id="rId24" w:history="1">
        <w:r w:rsidR="00A919E3" w:rsidRPr="00514CC2">
          <w:rPr>
            <w:rStyle w:val="Hyperlink"/>
            <w:bCs/>
            <w:sz w:val="24"/>
            <w:lang w:eastAsia="en-US"/>
          </w:rPr>
          <w:t>EPAMailbox@birmingham.gov.uk</w:t>
        </w:r>
      </w:hyperlink>
      <w:r w:rsidR="00A919E3">
        <w:rPr>
          <w:rFonts w:ascii="Arial" w:hAnsi="Arial"/>
          <w:bCs/>
          <w:lang w:eastAsia="en-US"/>
        </w:rPr>
        <w:t>,</w:t>
      </w:r>
      <w:r w:rsidRPr="00422BE3">
        <w:rPr>
          <w:rFonts w:ascii="Arial" w:hAnsi="Arial"/>
          <w:bCs/>
          <w:lang w:eastAsia="en-US"/>
        </w:rPr>
        <w:t xml:space="preserve"> setting out the r</w:t>
      </w:r>
      <w:r w:rsidR="00A919E3">
        <w:rPr>
          <w:rFonts w:ascii="Arial" w:hAnsi="Arial"/>
          <w:bCs/>
          <w:lang w:eastAsia="en-US"/>
        </w:rPr>
        <w:t>easons and the amount required.</w:t>
      </w:r>
    </w:p>
    <w:p w:rsidR="00A919E3" w:rsidRPr="00422BE3" w:rsidRDefault="00A919E3" w:rsidP="00422BE3">
      <w:pPr>
        <w:tabs>
          <w:tab w:val="left" w:pos="720"/>
        </w:tabs>
        <w:ind w:right="-362"/>
        <w:rPr>
          <w:rFonts w:ascii="Arial" w:hAnsi="Arial"/>
          <w:bCs/>
          <w:lang w:eastAsia="en-US"/>
        </w:rPr>
      </w:pPr>
    </w:p>
    <w:p w:rsidR="00E2634A" w:rsidRDefault="00422BE3">
      <w:pPr>
        <w:pStyle w:val="BodyTextIndent"/>
      </w:pPr>
      <w:r>
        <w:t>13</w:t>
      </w:r>
      <w:r w:rsidR="00E2634A">
        <w:t>.</w:t>
      </w:r>
      <w:r w:rsidR="00E2634A">
        <w:tab/>
      </w:r>
      <w:r w:rsidR="00E2634A">
        <w:rPr>
          <w:b/>
          <w:bCs/>
        </w:rPr>
        <w:t>Business and Water Rates</w:t>
      </w:r>
    </w:p>
    <w:p w:rsidR="00E2634A" w:rsidRDefault="00E2634A">
      <w:pPr>
        <w:pStyle w:val="BodyTextIndent"/>
      </w:pPr>
    </w:p>
    <w:p w:rsidR="00E2634A" w:rsidRDefault="00E2634A" w:rsidP="00F92587">
      <w:pPr>
        <w:pStyle w:val="BodyTextIndent"/>
        <w:jc w:val="both"/>
      </w:pPr>
      <w:r>
        <w:tab/>
        <w:t>Funding for Business and Water Rates will be held centrally for schools</w:t>
      </w:r>
      <w:r w:rsidR="00F92587">
        <w:t xml:space="preserve"> that are </w:t>
      </w:r>
      <w:r>
        <w:t>i</w:t>
      </w:r>
      <w:r w:rsidR="00F92587">
        <w:t>n the EPA scheme</w:t>
      </w:r>
    </w:p>
    <w:p w:rsidR="00A919E3" w:rsidRDefault="00A919E3">
      <w:pPr>
        <w:pStyle w:val="BodyTextIndent"/>
      </w:pPr>
    </w:p>
    <w:p w:rsidR="00E2634A" w:rsidRDefault="00422BE3">
      <w:pPr>
        <w:pStyle w:val="BodyTextIndent"/>
      </w:pPr>
      <w:r>
        <w:t>14</w:t>
      </w:r>
      <w:r w:rsidR="00E2634A">
        <w:t>.</w:t>
      </w:r>
      <w:r w:rsidR="00E2634A">
        <w:tab/>
      </w:r>
      <w:r w:rsidR="00E2634A">
        <w:rPr>
          <w:b/>
          <w:bCs/>
        </w:rPr>
        <w:t>Leasing of Equipment</w:t>
      </w:r>
    </w:p>
    <w:p w:rsidR="00E2634A" w:rsidRDefault="00E2634A">
      <w:pPr>
        <w:pStyle w:val="BodyTextIndent"/>
      </w:pPr>
    </w:p>
    <w:p w:rsidR="00E2634A" w:rsidRDefault="00E2634A" w:rsidP="00F92587">
      <w:pPr>
        <w:pStyle w:val="BodyTextIndent"/>
        <w:jc w:val="both"/>
      </w:pPr>
      <w:r w:rsidRPr="00EE3C65">
        <w:t>1</w:t>
      </w:r>
      <w:r w:rsidR="00422BE3">
        <w:t>4</w:t>
      </w:r>
      <w:r w:rsidRPr="00EE3C65">
        <w:t>.1</w:t>
      </w:r>
      <w:r w:rsidRPr="00EE3C65">
        <w:tab/>
        <w:t xml:space="preserve">Schools may be approached by suppliers offering goods, e.g. computer equipment, photocopiers and furniture, along with a leasing package, enabling schools to spread the costs over a number of years.  </w:t>
      </w:r>
    </w:p>
    <w:p w:rsidR="001E1617" w:rsidRPr="00EE3C65" w:rsidRDefault="001E1617">
      <w:pPr>
        <w:pStyle w:val="BodyTextIndent"/>
      </w:pPr>
    </w:p>
    <w:p w:rsidR="00E2634A" w:rsidRPr="00AD6673" w:rsidRDefault="00E2634A">
      <w:pPr>
        <w:pStyle w:val="BodyTextIndent"/>
      </w:pPr>
      <w:r w:rsidRPr="00AD6673">
        <w:t>1</w:t>
      </w:r>
      <w:r w:rsidR="00422BE3">
        <w:t>4</w:t>
      </w:r>
      <w:r w:rsidRPr="00AD6673">
        <w:t>.2</w:t>
      </w:r>
      <w:r w:rsidRPr="00AD6673">
        <w:tab/>
        <w:t>Any leasing payments must be made by cheque and not be direct debit.</w:t>
      </w:r>
    </w:p>
    <w:p w:rsidR="00422BE3" w:rsidRDefault="00422BE3">
      <w:pPr>
        <w:pStyle w:val="BodyTextIndent"/>
      </w:pPr>
    </w:p>
    <w:p w:rsidR="00E2634A" w:rsidRDefault="00E2634A">
      <w:pPr>
        <w:pStyle w:val="BodyTextIndent"/>
      </w:pPr>
      <w:r>
        <w:t>1</w:t>
      </w:r>
      <w:r w:rsidR="00422BE3">
        <w:t>5</w:t>
      </w:r>
      <w:r>
        <w:t>.</w:t>
      </w:r>
      <w:r>
        <w:tab/>
      </w:r>
      <w:r>
        <w:rPr>
          <w:b/>
          <w:bCs/>
        </w:rPr>
        <w:t>Retention of Documents</w:t>
      </w:r>
    </w:p>
    <w:p w:rsidR="00E2634A" w:rsidRDefault="00E2634A">
      <w:pPr>
        <w:pStyle w:val="BodyTextIndent"/>
      </w:pPr>
    </w:p>
    <w:p w:rsidR="00E2634A" w:rsidRDefault="00E2634A" w:rsidP="00F92587">
      <w:pPr>
        <w:pStyle w:val="BodyTextIndent"/>
        <w:jc w:val="both"/>
      </w:pPr>
      <w:r>
        <w:t>1</w:t>
      </w:r>
      <w:r w:rsidR="00422BE3">
        <w:t>5</w:t>
      </w:r>
      <w:r>
        <w:t>.1</w:t>
      </w:r>
      <w:r>
        <w:tab/>
        <w:t xml:space="preserve">The following records </w:t>
      </w:r>
      <w:r>
        <w:rPr>
          <w:b/>
        </w:rPr>
        <w:t>must</w:t>
      </w:r>
      <w:r>
        <w:t xml:space="preserve"> be kept for the current financial year and the previous six financial years:</w:t>
      </w:r>
    </w:p>
    <w:p w:rsidR="00E2634A" w:rsidRDefault="00E2634A">
      <w:pPr>
        <w:pStyle w:val="BodyTextIndent"/>
      </w:pPr>
    </w:p>
    <w:p w:rsidR="00E2634A" w:rsidRDefault="00E2634A">
      <w:pPr>
        <w:pStyle w:val="BodyTextIndent"/>
        <w:numPr>
          <w:ilvl w:val="0"/>
          <w:numId w:val="9"/>
        </w:numPr>
        <w:tabs>
          <w:tab w:val="clear" w:pos="1224"/>
          <w:tab w:val="num" w:pos="1152"/>
        </w:tabs>
        <w:ind w:left="1152"/>
      </w:pPr>
      <w:r>
        <w:t>Signed copy orders</w:t>
      </w:r>
    </w:p>
    <w:p w:rsidR="00E2634A" w:rsidRDefault="00E2634A">
      <w:pPr>
        <w:pStyle w:val="BodyTextIndent"/>
        <w:numPr>
          <w:ilvl w:val="0"/>
          <w:numId w:val="9"/>
        </w:numPr>
        <w:tabs>
          <w:tab w:val="clear" w:pos="1224"/>
          <w:tab w:val="num" w:pos="1152"/>
        </w:tabs>
        <w:ind w:left="1152"/>
      </w:pPr>
      <w:r>
        <w:t>Signed and dated delivery notes</w:t>
      </w:r>
    </w:p>
    <w:p w:rsidR="00E2634A" w:rsidRDefault="00E2634A">
      <w:pPr>
        <w:pStyle w:val="BodyTextIndent"/>
        <w:numPr>
          <w:ilvl w:val="0"/>
          <w:numId w:val="9"/>
        </w:numPr>
        <w:tabs>
          <w:tab w:val="clear" w:pos="1224"/>
          <w:tab w:val="num" w:pos="1152"/>
        </w:tabs>
        <w:ind w:left="1152"/>
      </w:pPr>
      <w:r>
        <w:t>Copy remittance advice slips</w:t>
      </w:r>
    </w:p>
    <w:p w:rsidR="00E2634A" w:rsidRDefault="00E2634A">
      <w:pPr>
        <w:pStyle w:val="BodyTextIndent"/>
        <w:numPr>
          <w:ilvl w:val="0"/>
          <w:numId w:val="9"/>
        </w:numPr>
        <w:tabs>
          <w:tab w:val="clear" w:pos="1224"/>
          <w:tab w:val="num" w:pos="1152"/>
        </w:tabs>
        <w:ind w:left="1152"/>
      </w:pPr>
      <w:r>
        <w:lastRenderedPageBreak/>
        <w:t>Certificated paid invoices</w:t>
      </w:r>
    </w:p>
    <w:p w:rsidR="00E2634A" w:rsidRDefault="00E2634A">
      <w:pPr>
        <w:pStyle w:val="BodyTextIndent"/>
        <w:numPr>
          <w:ilvl w:val="0"/>
          <w:numId w:val="9"/>
        </w:numPr>
        <w:tabs>
          <w:tab w:val="clear" w:pos="1224"/>
          <w:tab w:val="num" w:pos="1152"/>
        </w:tabs>
        <w:ind w:left="1152"/>
      </w:pPr>
      <w:r>
        <w:t>Bank statements</w:t>
      </w:r>
    </w:p>
    <w:p w:rsidR="00E2634A" w:rsidRDefault="00E2634A">
      <w:pPr>
        <w:pStyle w:val="BodyTextIndent"/>
        <w:numPr>
          <w:ilvl w:val="0"/>
          <w:numId w:val="9"/>
        </w:numPr>
        <w:tabs>
          <w:tab w:val="clear" w:pos="1224"/>
          <w:tab w:val="num" w:pos="1152"/>
        </w:tabs>
        <w:ind w:left="1152"/>
      </w:pPr>
      <w:r>
        <w:t>Bank reconciliation statements</w:t>
      </w:r>
    </w:p>
    <w:p w:rsidR="00E2634A" w:rsidRPr="00DA6426" w:rsidRDefault="00F92587">
      <w:pPr>
        <w:pStyle w:val="BodyTextIndent"/>
        <w:numPr>
          <w:ilvl w:val="0"/>
          <w:numId w:val="9"/>
        </w:numPr>
        <w:tabs>
          <w:tab w:val="clear" w:pos="1224"/>
          <w:tab w:val="num" w:pos="1152"/>
        </w:tabs>
        <w:ind w:left="1152"/>
      </w:pPr>
      <w:r>
        <w:t>CMIS/</w:t>
      </w:r>
      <w:r w:rsidR="00576B84" w:rsidRPr="00DA6426">
        <w:t xml:space="preserve">FMS or </w:t>
      </w:r>
      <w:r>
        <w:t xml:space="preserve">any other financial management </w:t>
      </w:r>
      <w:r w:rsidR="00E2634A" w:rsidRPr="00DA6426">
        <w:t>system detailed accounts</w:t>
      </w:r>
    </w:p>
    <w:p w:rsidR="00E2634A" w:rsidRDefault="00E2634A">
      <w:pPr>
        <w:pStyle w:val="BodyTextIndent"/>
        <w:numPr>
          <w:ilvl w:val="0"/>
          <w:numId w:val="9"/>
        </w:numPr>
        <w:tabs>
          <w:tab w:val="clear" w:pos="1224"/>
          <w:tab w:val="num" w:pos="1152"/>
        </w:tabs>
        <w:ind w:left="1152"/>
      </w:pPr>
      <w:r>
        <w:t>Contracts (including quotations, tenders, etc.)</w:t>
      </w:r>
    </w:p>
    <w:p w:rsidR="00E2634A" w:rsidRDefault="00E2634A">
      <w:pPr>
        <w:pStyle w:val="BodyTextIndent"/>
      </w:pPr>
    </w:p>
    <w:p w:rsidR="00E2634A" w:rsidRDefault="00E2634A" w:rsidP="00F92587">
      <w:pPr>
        <w:pStyle w:val="BodyTextIndent"/>
        <w:jc w:val="both"/>
      </w:pPr>
      <w:r>
        <w:t>1</w:t>
      </w:r>
      <w:r w:rsidR="00422BE3">
        <w:t>5</w:t>
      </w:r>
      <w:r>
        <w:t>.2</w:t>
      </w:r>
      <w:r>
        <w:tab/>
        <w:t>It is recommended, however, that the following filing system should be adopted to support expenditure:</w:t>
      </w:r>
    </w:p>
    <w:p w:rsidR="00E2634A" w:rsidRDefault="00E2634A">
      <w:pPr>
        <w:pStyle w:val="BodyTextIndent"/>
      </w:pPr>
    </w:p>
    <w:p w:rsidR="00771524" w:rsidRDefault="00771524" w:rsidP="00771524">
      <w:pPr>
        <w:pStyle w:val="BodyTextIndent"/>
        <w:tabs>
          <w:tab w:val="left" w:pos="5400"/>
          <w:tab w:val="left" w:pos="5940"/>
        </w:tabs>
        <w:ind w:firstLine="0"/>
      </w:pPr>
    </w:p>
    <w:p w:rsidR="00771524" w:rsidRDefault="00771524" w:rsidP="00771524">
      <w:pPr>
        <w:pStyle w:val="BodyTextIndent"/>
        <w:numPr>
          <w:ilvl w:val="0"/>
          <w:numId w:val="22"/>
        </w:numPr>
        <w:tabs>
          <w:tab w:val="clear" w:pos="1260"/>
          <w:tab w:val="left" w:pos="1134"/>
          <w:tab w:val="left" w:pos="5400"/>
          <w:tab w:val="left" w:pos="5940"/>
        </w:tabs>
        <w:ind w:hanging="731"/>
      </w:pPr>
      <w:r>
        <w:t xml:space="preserve">Signed </w:t>
      </w:r>
      <w:r w:rsidR="00F92587">
        <w:t xml:space="preserve">Copy Orders – To be retained </w:t>
      </w:r>
      <w:r>
        <w:t xml:space="preserve">in cheque number order </w:t>
      </w:r>
    </w:p>
    <w:p w:rsidR="00771524" w:rsidRDefault="00771524" w:rsidP="00771524">
      <w:pPr>
        <w:pStyle w:val="BodyTextIndent"/>
        <w:numPr>
          <w:ilvl w:val="0"/>
          <w:numId w:val="22"/>
        </w:numPr>
        <w:tabs>
          <w:tab w:val="clear" w:pos="1260"/>
          <w:tab w:val="left" w:pos="1134"/>
          <w:tab w:val="left" w:pos="5400"/>
          <w:tab w:val="left" w:pos="5940"/>
        </w:tabs>
        <w:ind w:hanging="731"/>
      </w:pPr>
      <w:r>
        <w:t xml:space="preserve">Other paid revenue orders invoices – Period Order </w:t>
      </w:r>
    </w:p>
    <w:p w:rsidR="00771524" w:rsidRDefault="00771524" w:rsidP="00771524">
      <w:pPr>
        <w:pStyle w:val="BodyTextIndent"/>
        <w:numPr>
          <w:ilvl w:val="0"/>
          <w:numId w:val="22"/>
        </w:numPr>
        <w:tabs>
          <w:tab w:val="clear" w:pos="1260"/>
          <w:tab w:val="left" w:pos="1134"/>
          <w:tab w:val="left" w:pos="5400"/>
          <w:tab w:val="left" w:pos="5940"/>
        </w:tabs>
        <w:ind w:hanging="731"/>
      </w:pPr>
      <w:r>
        <w:t>Delivery Notes – Period Order</w:t>
      </w:r>
    </w:p>
    <w:p w:rsidR="00771524" w:rsidRDefault="00771524" w:rsidP="00771524">
      <w:pPr>
        <w:pStyle w:val="BodyTextIndent"/>
        <w:numPr>
          <w:ilvl w:val="0"/>
          <w:numId w:val="22"/>
        </w:numPr>
        <w:tabs>
          <w:tab w:val="clear" w:pos="1260"/>
          <w:tab w:val="left" w:pos="1134"/>
          <w:tab w:val="left" w:pos="5400"/>
          <w:tab w:val="left" w:pos="5940"/>
        </w:tabs>
        <w:ind w:hanging="731"/>
      </w:pPr>
      <w:r>
        <w:t xml:space="preserve">Copy Remittance advice slips </w:t>
      </w:r>
      <w:r w:rsidR="00B43AD9">
        <w:t xml:space="preserve">– Period Order </w:t>
      </w:r>
      <w:r>
        <w:t xml:space="preserve"> </w:t>
      </w:r>
    </w:p>
    <w:p w:rsidR="00E2634A" w:rsidRDefault="00E2634A" w:rsidP="00B43AD9">
      <w:pPr>
        <w:pStyle w:val="BodyTextIndent"/>
        <w:tabs>
          <w:tab w:val="left" w:pos="5400"/>
          <w:tab w:val="left" w:pos="5940"/>
        </w:tabs>
        <w:ind w:left="0" w:firstLine="0"/>
      </w:pPr>
    </w:p>
    <w:p w:rsidR="00E2634A" w:rsidRPr="00DA6426" w:rsidRDefault="00E2634A" w:rsidP="00F92587">
      <w:pPr>
        <w:pStyle w:val="BodyTextIndent"/>
        <w:tabs>
          <w:tab w:val="left" w:pos="5400"/>
          <w:tab w:val="left" w:pos="5940"/>
        </w:tabs>
        <w:jc w:val="both"/>
      </w:pPr>
      <w:r>
        <w:tab/>
        <w:t>In ea</w:t>
      </w:r>
      <w:r w:rsidRPr="00DA6426">
        <w:t>ch period file, the corresponding VAT return and</w:t>
      </w:r>
      <w:r w:rsidR="00EE3C65" w:rsidRPr="00DA6426">
        <w:t xml:space="preserve"> expenditure analysis </w:t>
      </w:r>
      <w:r w:rsidR="009041CB">
        <w:t xml:space="preserve">should be kept </w:t>
      </w:r>
      <w:r w:rsidR="00F92587">
        <w:t>from CMIS/FMS or any other financial management system used by schools.</w:t>
      </w:r>
    </w:p>
    <w:p w:rsidR="00E2634A" w:rsidRPr="00DA6426" w:rsidRDefault="00E2634A">
      <w:pPr>
        <w:pStyle w:val="BodyTextIndent"/>
        <w:tabs>
          <w:tab w:val="left" w:pos="5400"/>
          <w:tab w:val="left" w:pos="5940"/>
        </w:tabs>
      </w:pPr>
    </w:p>
    <w:p w:rsidR="00E2634A" w:rsidRDefault="00E2634A" w:rsidP="00F92587">
      <w:pPr>
        <w:pStyle w:val="BodyTextIndent"/>
        <w:tabs>
          <w:tab w:val="left" w:pos="5400"/>
          <w:tab w:val="left" w:pos="5940"/>
        </w:tabs>
        <w:jc w:val="both"/>
      </w:pPr>
      <w:r w:rsidRPr="00DA6426">
        <w:t>1</w:t>
      </w:r>
      <w:r w:rsidR="00422BE3">
        <w:t>5</w:t>
      </w:r>
      <w:r w:rsidRPr="00DA6426">
        <w:t>.3</w:t>
      </w:r>
      <w:r w:rsidRPr="00DA6426">
        <w:tab/>
        <w:t xml:space="preserve">Complete end of year accounts on the </w:t>
      </w:r>
      <w:r w:rsidR="00F92587">
        <w:t>CMIS/</w:t>
      </w:r>
      <w:r w:rsidR="00B43AD9" w:rsidRPr="00DA6426">
        <w:t>FMS</w:t>
      </w:r>
      <w:r w:rsidR="00576B84" w:rsidRPr="00DA6426">
        <w:t xml:space="preserve"> or </w:t>
      </w:r>
      <w:r w:rsidR="00F92587">
        <w:t>any other financial management system used by schools</w:t>
      </w:r>
      <w:r w:rsidR="00B43AD9" w:rsidRPr="00DA6426">
        <w:t xml:space="preserve"> must be h</w:t>
      </w:r>
      <w:r w:rsidR="00B43AD9" w:rsidRPr="00EE3C65">
        <w:t>eld</w:t>
      </w:r>
      <w:r w:rsidR="00F92587">
        <w:t>,</w:t>
      </w:r>
      <w:r w:rsidR="00B43AD9" w:rsidRPr="00EE3C65">
        <w:t xml:space="preserve"> electronically</w:t>
      </w:r>
      <w:r w:rsidR="00F92587">
        <w:t>,</w:t>
      </w:r>
      <w:r w:rsidRPr="00EE3C65">
        <w:t xml:space="preserve"> separately for each</w:t>
      </w:r>
      <w:r w:rsidR="009041CB">
        <w:t xml:space="preserve"> financial </w:t>
      </w:r>
      <w:r w:rsidRPr="00EE3C65">
        <w:t xml:space="preserve">year.  A separately stored back-up </w:t>
      </w:r>
      <w:r w:rsidR="009041CB">
        <w:t xml:space="preserve">copy </w:t>
      </w:r>
      <w:r w:rsidRPr="00EE3C65">
        <w:t>should also be kept.</w:t>
      </w:r>
    </w:p>
    <w:p w:rsidR="00E2634A" w:rsidRDefault="00E2634A">
      <w:pPr>
        <w:pStyle w:val="BodyTextIndent"/>
        <w:tabs>
          <w:tab w:val="left" w:pos="5400"/>
          <w:tab w:val="left" w:pos="5940"/>
        </w:tabs>
      </w:pPr>
    </w:p>
    <w:p w:rsidR="00E2634A" w:rsidRDefault="00E2634A" w:rsidP="00F92587">
      <w:pPr>
        <w:pStyle w:val="BodyTextIndent"/>
        <w:tabs>
          <w:tab w:val="left" w:pos="5400"/>
          <w:tab w:val="left" w:pos="5940"/>
        </w:tabs>
        <w:jc w:val="both"/>
      </w:pPr>
      <w:r>
        <w:t>1</w:t>
      </w:r>
      <w:r w:rsidR="00422BE3">
        <w:t>5</w:t>
      </w:r>
      <w:r>
        <w:t>.4</w:t>
      </w:r>
      <w:r>
        <w:tab/>
        <w:t>There must be an audit trail from the cheque counterfoil to the order and invoice, and from the monthly returns required, back through th</w:t>
      </w:r>
      <w:r w:rsidRPr="00DA6426">
        <w:t xml:space="preserve">e </w:t>
      </w:r>
      <w:r w:rsidR="00F92587">
        <w:t xml:space="preserve">CMIS/FMS or other financial management </w:t>
      </w:r>
      <w:r w:rsidRPr="00DA6426">
        <w:t>system to the individual invoice.</w:t>
      </w:r>
    </w:p>
    <w:p w:rsidR="00E2634A" w:rsidRDefault="00E2634A">
      <w:pPr>
        <w:pStyle w:val="BodyTextIndent"/>
        <w:tabs>
          <w:tab w:val="left" w:pos="5400"/>
          <w:tab w:val="left" w:pos="5940"/>
        </w:tabs>
      </w:pPr>
    </w:p>
    <w:p w:rsidR="00E2634A" w:rsidRDefault="00E2634A" w:rsidP="00F92587">
      <w:pPr>
        <w:pStyle w:val="BodyTextIndent"/>
        <w:tabs>
          <w:tab w:val="left" w:pos="5400"/>
          <w:tab w:val="left" w:pos="5940"/>
        </w:tabs>
        <w:jc w:val="both"/>
      </w:pPr>
      <w:r>
        <w:t>1</w:t>
      </w:r>
      <w:r w:rsidR="00422BE3">
        <w:t>5</w:t>
      </w:r>
      <w:r>
        <w:t>.5</w:t>
      </w:r>
      <w:r>
        <w:tab/>
        <w:t xml:space="preserve">Invoices and other records relating to VAT claims will be retained at each school.  As mentioned in paragraph 9.5 above, should </w:t>
      </w:r>
      <w:r w:rsidR="000E2FF9">
        <w:t>HMRC</w:t>
      </w:r>
      <w:r>
        <w:t xml:space="preserve"> officers wish to inspect these records, they will give adequate notice so that documents can be forwarded to the Head of </w:t>
      </w:r>
      <w:r w:rsidR="00E11845">
        <w:t>City Finance-Education.</w:t>
      </w:r>
      <w:r>
        <w:t xml:space="preserve">  Alternatively, </w:t>
      </w:r>
      <w:r w:rsidR="000E2FF9">
        <w:t>HMRC</w:t>
      </w:r>
      <w:r>
        <w:t xml:space="preserve"> officers may </w:t>
      </w:r>
      <w:r w:rsidR="000E2FF9">
        <w:t>request</w:t>
      </w:r>
      <w:r>
        <w:t xml:space="preserve"> to visit the school.</w:t>
      </w:r>
    </w:p>
    <w:p w:rsidR="00E2634A" w:rsidRDefault="00E2634A">
      <w:pPr>
        <w:pStyle w:val="BodyTextIndent"/>
        <w:tabs>
          <w:tab w:val="left" w:pos="5400"/>
          <w:tab w:val="left" w:pos="5940"/>
        </w:tabs>
      </w:pPr>
    </w:p>
    <w:p w:rsidR="00E2634A" w:rsidRDefault="00E2634A" w:rsidP="00F92587">
      <w:pPr>
        <w:pStyle w:val="BodyTextIndent"/>
        <w:tabs>
          <w:tab w:val="left" w:pos="5400"/>
          <w:tab w:val="left" w:pos="5940"/>
        </w:tabs>
        <w:jc w:val="both"/>
      </w:pPr>
      <w:r>
        <w:t>1</w:t>
      </w:r>
      <w:r w:rsidR="00422BE3">
        <w:t>5</w:t>
      </w:r>
      <w:r>
        <w:t>.6</w:t>
      </w:r>
      <w:r>
        <w:tab/>
      </w:r>
      <w:r w:rsidR="009041CB">
        <w:t>Schools should remember that</w:t>
      </w:r>
      <w:r w:rsidR="00F92587">
        <w:t xml:space="preserve"> the Local Authority</w:t>
      </w:r>
      <w:r>
        <w:t xml:space="preserve"> has a statutory obligation to open its</w:t>
      </w:r>
      <w:r w:rsidR="00F34405">
        <w:t xml:space="preserve"> accounts for public inspection. </w:t>
      </w:r>
      <w:r>
        <w:t>It is therefore important to ensure that a comprehensive system is implemented for the filing, retention and potential inspection of all relevant documents.</w:t>
      </w:r>
    </w:p>
    <w:p w:rsidR="00E2634A" w:rsidRDefault="00E2634A">
      <w:pPr>
        <w:pStyle w:val="BodyTextIndent"/>
        <w:tabs>
          <w:tab w:val="left" w:pos="5400"/>
          <w:tab w:val="left" w:pos="5940"/>
        </w:tabs>
      </w:pPr>
    </w:p>
    <w:p w:rsidR="00E2634A" w:rsidRDefault="00E2634A" w:rsidP="00F92587">
      <w:pPr>
        <w:pStyle w:val="BodyTextIndent"/>
        <w:tabs>
          <w:tab w:val="left" w:pos="5400"/>
          <w:tab w:val="left" w:pos="5940"/>
        </w:tabs>
        <w:jc w:val="both"/>
      </w:pPr>
      <w:r>
        <w:t>1</w:t>
      </w:r>
      <w:r w:rsidR="00422BE3">
        <w:t>5</w:t>
      </w:r>
      <w:r>
        <w:t>.7</w:t>
      </w:r>
      <w:r>
        <w:tab/>
        <w:t>It is also recommended that schools keep records of their authorised signatories, including any additions/deletions.</w:t>
      </w:r>
    </w:p>
    <w:p w:rsidR="0024089B" w:rsidRDefault="0024089B">
      <w:pPr>
        <w:pStyle w:val="BodyTextIndent"/>
        <w:tabs>
          <w:tab w:val="left" w:pos="5400"/>
          <w:tab w:val="left" w:pos="5940"/>
        </w:tabs>
      </w:pPr>
    </w:p>
    <w:p w:rsidR="00E2634A" w:rsidRDefault="00E2634A">
      <w:pPr>
        <w:pStyle w:val="BodyTextIndent"/>
        <w:tabs>
          <w:tab w:val="left" w:pos="5400"/>
          <w:tab w:val="left" w:pos="5940"/>
        </w:tabs>
      </w:pPr>
      <w:r>
        <w:t>1</w:t>
      </w:r>
      <w:r w:rsidR="00422BE3">
        <w:t>6</w:t>
      </w:r>
      <w:r>
        <w:t>.</w:t>
      </w:r>
      <w:r>
        <w:tab/>
      </w:r>
      <w:r>
        <w:rPr>
          <w:b/>
          <w:bCs/>
        </w:rPr>
        <w:t>Financial Returns and Monitoring</w:t>
      </w:r>
    </w:p>
    <w:p w:rsidR="00E2634A" w:rsidRDefault="00E2634A">
      <w:pPr>
        <w:pStyle w:val="BodyTextIndent"/>
        <w:tabs>
          <w:tab w:val="left" w:pos="5400"/>
          <w:tab w:val="left" w:pos="5940"/>
        </w:tabs>
      </w:pPr>
    </w:p>
    <w:p w:rsidR="00E2634A" w:rsidRDefault="00E2634A">
      <w:pPr>
        <w:pStyle w:val="BodyTextIndent"/>
        <w:tabs>
          <w:tab w:val="left" w:pos="5400"/>
          <w:tab w:val="left" w:pos="5940"/>
        </w:tabs>
      </w:pPr>
      <w:r>
        <w:t>1</w:t>
      </w:r>
      <w:r w:rsidR="00422BE3">
        <w:t>6</w:t>
      </w:r>
      <w:r>
        <w:t>.1</w:t>
      </w:r>
      <w:r>
        <w:tab/>
        <w:t>The following financial returns are required on the basis described:-</w:t>
      </w:r>
    </w:p>
    <w:p w:rsidR="00E2634A" w:rsidRDefault="00E2634A">
      <w:pPr>
        <w:pStyle w:val="BodyTextIndent"/>
        <w:tabs>
          <w:tab w:val="left" w:pos="5400"/>
          <w:tab w:val="left" w:pos="5940"/>
        </w:tabs>
      </w:pPr>
    </w:p>
    <w:p w:rsidR="0012158D" w:rsidRDefault="0012158D">
      <w:pPr>
        <w:pStyle w:val="BodyTextIndent"/>
        <w:tabs>
          <w:tab w:val="left" w:pos="5400"/>
          <w:tab w:val="left" w:pos="5940"/>
        </w:tabs>
      </w:pPr>
    </w:p>
    <w:p w:rsidR="0012158D" w:rsidRDefault="0012158D">
      <w:pPr>
        <w:pStyle w:val="BodyTextIndent"/>
        <w:tabs>
          <w:tab w:val="left" w:pos="5400"/>
          <w:tab w:val="left" w:pos="5940"/>
        </w:tabs>
      </w:pPr>
    </w:p>
    <w:p w:rsidR="00E2634A" w:rsidRDefault="00E2634A">
      <w:pPr>
        <w:pStyle w:val="BodyTextIndent"/>
        <w:tabs>
          <w:tab w:val="left" w:pos="5400"/>
          <w:tab w:val="left" w:pos="5940"/>
        </w:tabs>
      </w:pPr>
      <w:r>
        <w:lastRenderedPageBreak/>
        <w:t>1</w:t>
      </w:r>
      <w:r w:rsidR="00422BE3">
        <w:t>6</w:t>
      </w:r>
      <w:r>
        <w:t>.2</w:t>
      </w:r>
      <w:r>
        <w:tab/>
      </w:r>
      <w:r>
        <w:rPr>
          <w:u w:val="single"/>
        </w:rPr>
        <w:t>Bank and Account Summary Reconciliation</w:t>
      </w:r>
    </w:p>
    <w:p w:rsidR="00E2634A" w:rsidRDefault="00E2634A">
      <w:pPr>
        <w:pStyle w:val="BodyTextIndent"/>
        <w:tabs>
          <w:tab w:val="left" w:pos="5400"/>
          <w:tab w:val="left" w:pos="5940"/>
        </w:tabs>
      </w:pPr>
    </w:p>
    <w:p w:rsidR="00E2634A" w:rsidRDefault="00E2634A" w:rsidP="00F92587">
      <w:pPr>
        <w:pStyle w:val="BodyTextIndent"/>
        <w:tabs>
          <w:tab w:val="left" w:pos="5400"/>
          <w:tab w:val="left" w:pos="5940"/>
        </w:tabs>
        <w:jc w:val="both"/>
      </w:pPr>
      <w:r>
        <w:tab/>
        <w:t xml:space="preserve">Schools </w:t>
      </w:r>
      <w:r>
        <w:rPr>
          <w:b/>
        </w:rPr>
        <w:t>must</w:t>
      </w:r>
      <w:r>
        <w:t xml:space="preserve"> reconcile</w:t>
      </w:r>
      <w:r w:rsidR="00F92587">
        <w:t>,</w:t>
      </w:r>
      <w:r>
        <w:t xml:space="preserve"> monthly</w:t>
      </w:r>
      <w:r w:rsidR="00F92587">
        <w:t>,</w:t>
      </w:r>
      <w:r>
        <w:t xml:space="preserve"> the balance shown on the bank statement with the school bank account balance, </w:t>
      </w:r>
      <w:r w:rsidR="00F92587">
        <w:t>as shown on CMIS/</w:t>
      </w:r>
      <w:r w:rsidR="00F34405" w:rsidRPr="00DA6426">
        <w:t xml:space="preserve">FMS or </w:t>
      </w:r>
      <w:r w:rsidR="004E16D8">
        <w:t xml:space="preserve">any </w:t>
      </w:r>
      <w:r w:rsidR="00D32556">
        <w:t>other financial management system used by the school.</w:t>
      </w:r>
      <w:r w:rsidRPr="00DA6426">
        <w:t xml:space="preserve">  This reconciled bank balance </w:t>
      </w:r>
      <w:r w:rsidRPr="00DA6426">
        <w:rPr>
          <w:b/>
        </w:rPr>
        <w:t>must</w:t>
      </w:r>
      <w:r w:rsidRPr="00DA6426">
        <w:t xml:space="preserve"> be further reconciled to the </w:t>
      </w:r>
      <w:r w:rsidR="00D32556">
        <w:t>‘</w:t>
      </w:r>
      <w:r w:rsidRPr="00DA6426">
        <w:t>Account Summary</w:t>
      </w:r>
      <w:r w:rsidR="00D32556">
        <w:t>’</w:t>
      </w:r>
      <w:r w:rsidRPr="00DA6426">
        <w:t xml:space="preserve"> information on </w:t>
      </w:r>
      <w:r w:rsidR="00EE3C65" w:rsidRPr="00DA6426">
        <w:t xml:space="preserve">these systems, </w:t>
      </w:r>
      <w:r w:rsidRPr="00DA6426">
        <w:t>on a monthly basis.</w:t>
      </w:r>
    </w:p>
    <w:p w:rsidR="00E2634A" w:rsidRDefault="00E2634A">
      <w:pPr>
        <w:pStyle w:val="BodyTextIndent"/>
        <w:tabs>
          <w:tab w:val="left" w:pos="5400"/>
          <w:tab w:val="left" w:pos="5940"/>
        </w:tabs>
      </w:pPr>
    </w:p>
    <w:p w:rsidR="00E2634A" w:rsidRDefault="00E2634A" w:rsidP="00D32556">
      <w:pPr>
        <w:pStyle w:val="BodyTextIndent"/>
        <w:tabs>
          <w:tab w:val="left" w:pos="5400"/>
          <w:tab w:val="left" w:pos="5940"/>
        </w:tabs>
        <w:jc w:val="both"/>
      </w:pPr>
      <w:r>
        <w:tab/>
        <w:t xml:space="preserve">Schools </w:t>
      </w:r>
      <w:r>
        <w:rPr>
          <w:b/>
        </w:rPr>
        <w:t>must</w:t>
      </w:r>
      <w:r>
        <w:t xml:space="preserve"> therefore receive bank statements monthly.  Reconciliations must be returned on a monthly basis to </w:t>
      </w:r>
      <w:r w:rsidR="00D32556">
        <w:t xml:space="preserve">the Schools Finance Team, </w:t>
      </w:r>
      <w:r w:rsidR="00053CBC">
        <w:t xml:space="preserve">Directorate of </w:t>
      </w:r>
      <w:r w:rsidR="00D32556">
        <w:t xml:space="preserve">Children &amp; Young </w:t>
      </w:r>
      <w:r w:rsidR="00053CBC">
        <w:t>People</w:t>
      </w:r>
      <w:r w:rsidR="004E16D8">
        <w:t>,</w:t>
      </w:r>
      <w:r w:rsidR="00F34405">
        <w:t xml:space="preserve"> according to </w:t>
      </w:r>
      <w:r w:rsidR="00D32556">
        <w:t xml:space="preserve">the </w:t>
      </w:r>
      <w:r w:rsidR="00F34405">
        <w:t>prescribed timetable.</w:t>
      </w:r>
    </w:p>
    <w:p w:rsidR="00E2634A" w:rsidRDefault="00E2634A">
      <w:pPr>
        <w:pStyle w:val="BodyTextIndent"/>
        <w:tabs>
          <w:tab w:val="left" w:pos="5400"/>
          <w:tab w:val="left" w:pos="5940"/>
        </w:tabs>
      </w:pPr>
    </w:p>
    <w:p w:rsidR="00E2634A" w:rsidRDefault="00D32556" w:rsidP="00D32556">
      <w:pPr>
        <w:pStyle w:val="BodyTextIndent"/>
        <w:tabs>
          <w:tab w:val="left" w:pos="5400"/>
          <w:tab w:val="left" w:pos="5940"/>
        </w:tabs>
        <w:jc w:val="both"/>
      </w:pPr>
      <w:r>
        <w:tab/>
        <w:t>The Local Authority</w:t>
      </w:r>
      <w:r w:rsidR="00E2634A">
        <w:t xml:space="preserve"> will consid</w:t>
      </w:r>
      <w:r>
        <w:t>er withdrawal of the EPA</w:t>
      </w:r>
      <w:r w:rsidR="00E2634A">
        <w:t xml:space="preserve"> facility for schools failing to submit balanced monthly reconciliations in line with the approved timetable and procedures.  Unbalanced reconciliations will be returned to sc</w:t>
      </w:r>
      <w:r>
        <w:t>hools for correction.  The Local Authority</w:t>
      </w:r>
      <w:r w:rsidR="00E2634A">
        <w:t xml:space="preserve"> reserves the right to conside</w:t>
      </w:r>
      <w:r>
        <w:t xml:space="preserve">r withdrawal of the EPA </w:t>
      </w:r>
      <w:r w:rsidR="00E2634A">
        <w:t>facility if a number of unbalanced reconciliation statements are received in a year.</w:t>
      </w:r>
    </w:p>
    <w:p w:rsidR="00E2634A" w:rsidRDefault="00E2634A">
      <w:pPr>
        <w:pStyle w:val="BodyTextIndent"/>
        <w:tabs>
          <w:tab w:val="left" w:pos="5400"/>
          <w:tab w:val="left" w:pos="5940"/>
        </w:tabs>
      </w:pPr>
    </w:p>
    <w:p w:rsidR="00E2634A" w:rsidRDefault="00E2634A">
      <w:pPr>
        <w:pStyle w:val="BodyTextIndent"/>
        <w:tabs>
          <w:tab w:val="left" w:pos="5400"/>
          <w:tab w:val="left" w:pos="5940"/>
        </w:tabs>
      </w:pPr>
      <w:r>
        <w:tab/>
      </w:r>
    </w:p>
    <w:p w:rsidR="00E2634A" w:rsidRDefault="00E2634A">
      <w:pPr>
        <w:pStyle w:val="BodyTextIndent"/>
        <w:tabs>
          <w:tab w:val="left" w:pos="5400"/>
          <w:tab w:val="left" w:pos="5940"/>
        </w:tabs>
      </w:pPr>
      <w:r>
        <w:t>1</w:t>
      </w:r>
      <w:r w:rsidR="00422BE3">
        <w:t>6</w:t>
      </w:r>
      <w:r>
        <w:t>.3</w:t>
      </w:r>
      <w:r>
        <w:tab/>
      </w:r>
      <w:bookmarkStart w:id="12" w:name="S15_3"/>
      <w:bookmarkEnd w:id="12"/>
      <w:r>
        <w:rPr>
          <w:u w:val="single"/>
        </w:rPr>
        <w:t>VAT Returns and Expenditure Analysis</w:t>
      </w:r>
    </w:p>
    <w:p w:rsidR="00E2634A" w:rsidRDefault="00E2634A">
      <w:pPr>
        <w:pStyle w:val="BodyTextIndent"/>
        <w:tabs>
          <w:tab w:val="left" w:pos="5400"/>
          <w:tab w:val="left" w:pos="5940"/>
        </w:tabs>
      </w:pPr>
    </w:p>
    <w:p w:rsidR="00E2634A" w:rsidRDefault="00E2634A" w:rsidP="00D32556">
      <w:pPr>
        <w:pStyle w:val="BodyTextIndent"/>
        <w:tabs>
          <w:tab w:val="left" w:pos="5400"/>
          <w:tab w:val="left" w:pos="5940"/>
        </w:tabs>
        <w:jc w:val="both"/>
      </w:pPr>
      <w:r>
        <w:tab/>
        <w:t xml:space="preserve">Schools </w:t>
      </w:r>
      <w:r>
        <w:rPr>
          <w:b/>
        </w:rPr>
        <w:t>must</w:t>
      </w:r>
      <w:r>
        <w:t xml:space="preserve"> send </w:t>
      </w:r>
      <w:r w:rsidR="009041CB">
        <w:t>all returns to</w:t>
      </w:r>
      <w:r>
        <w:t xml:space="preserve"> </w:t>
      </w:r>
      <w:hyperlink r:id="rId25" w:history="1">
        <w:r w:rsidR="009041CB" w:rsidRPr="00C921A8">
          <w:rPr>
            <w:rStyle w:val="Hyperlink"/>
            <w:sz w:val="24"/>
          </w:rPr>
          <w:t>EPAMailbox@birmingham.gov.uk</w:t>
        </w:r>
      </w:hyperlink>
      <w:r w:rsidR="009041CB">
        <w:t xml:space="preserve"> </w:t>
      </w:r>
      <w:r w:rsidR="00D32556">
        <w:t xml:space="preserve">including </w:t>
      </w:r>
      <w:r>
        <w:t>their VAT returns and expenditure analysis on a monthly basis.</w:t>
      </w:r>
    </w:p>
    <w:p w:rsidR="00E2634A" w:rsidRDefault="00E2634A">
      <w:pPr>
        <w:pStyle w:val="BodyTextIndent"/>
        <w:tabs>
          <w:tab w:val="left" w:pos="5400"/>
          <w:tab w:val="left" w:pos="5940"/>
        </w:tabs>
      </w:pPr>
    </w:p>
    <w:p w:rsidR="00E2634A" w:rsidRDefault="00E2634A" w:rsidP="00D32556">
      <w:pPr>
        <w:pStyle w:val="BodyTextIndent"/>
        <w:tabs>
          <w:tab w:val="left" w:pos="5400"/>
          <w:tab w:val="left" w:pos="5940"/>
        </w:tabs>
        <w:jc w:val="both"/>
      </w:pPr>
      <w:r>
        <w:tab/>
        <w:t>The VAT ret</w:t>
      </w:r>
      <w:r w:rsidR="00D32556">
        <w:t>urn will enable the Local Authority</w:t>
      </w:r>
      <w:r>
        <w:t xml:space="preserve"> to account to </w:t>
      </w:r>
      <w:r w:rsidR="000E2FF9">
        <w:t>HMRC</w:t>
      </w:r>
      <w:r>
        <w:t xml:space="preserve"> and to make reimbursement to the school.</w:t>
      </w:r>
    </w:p>
    <w:p w:rsidR="00E2634A" w:rsidRDefault="00E2634A">
      <w:pPr>
        <w:pStyle w:val="BodyTextIndent"/>
        <w:tabs>
          <w:tab w:val="left" w:pos="5400"/>
          <w:tab w:val="left" w:pos="5940"/>
        </w:tabs>
      </w:pPr>
    </w:p>
    <w:p w:rsidR="00E2634A" w:rsidRDefault="00E2634A" w:rsidP="00D32556">
      <w:pPr>
        <w:pStyle w:val="BodyTextIndent"/>
        <w:tabs>
          <w:tab w:val="left" w:pos="5400"/>
          <w:tab w:val="left" w:pos="5940"/>
        </w:tabs>
        <w:jc w:val="both"/>
      </w:pPr>
      <w:r>
        <w:tab/>
        <w:t>The expenditure analysis return should be produced on r</w:t>
      </w:r>
      <w:r w:rsidR="00EE3C65">
        <w:t xml:space="preserve">equest </w:t>
      </w:r>
      <w:r w:rsidR="00EE3C65" w:rsidRPr="00DA6426">
        <w:t>from</w:t>
      </w:r>
      <w:r w:rsidRPr="00DA6426">
        <w:t xml:space="preserve"> </w:t>
      </w:r>
      <w:r w:rsidR="00D32556">
        <w:t>CMIS/</w:t>
      </w:r>
      <w:r w:rsidRPr="00DA6426">
        <w:t>FMS</w:t>
      </w:r>
      <w:r w:rsidR="00F34405" w:rsidRPr="00DA6426">
        <w:t xml:space="preserve"> or </w:t>
      </w:r>
      <w:r w:rsidR="00D32556">
        <w:t>any other financial management system used by the school</w:t>
      </w:r>
      <w:r w:rsidRPr="00DA6426">
        <w:t>, giving an expenditure code analysis,</w:t>
      </w:r>
      <w:r>
        <w:t xml:space="preserve"> audit trail</w:t>
      </w:r>
      <w:r w:rsidR="00D32556">
        <w:t>,</w:t>
      </w:r>
      <w:r>
        <w:t xml:space="preserve"> budget allocation and fund audit tra</w:t>
      </w:r>
      <w:r w:rsidR="00D32556">
        <w:t xml:space="preserve">il, enabling the Local Authority’s </w:t>
      </w:r>
      <w:r>
        <w:t>central systems to be updated.</w:t>
      </w:r>
    </w:p>
    <w:p w:rsidR="00F4371E" w:rsidRDefault="00F4371E">
      <w:pPr>
        <w:pStyle w:val="BodyTextIndent"/>
        <w:tabs>
          <w:tab w:val="left" w:pos="5400"/>
          <w:tab w:val="left" w:pos="5940"/>
        </w:tabs>
      </w:pPr>
    </w:p>
    <w:p w:rsidR="00F4371E" w:rsidRDefault="00F4371E" w:rsidP="00D32556">
      <w:pPr>
        <w:pStyle w:val="BodyTextIndent"/>
        <w:tabs>
          <w:tab w:val="left" w:pos="5400"/>
          <w:tab w:val="left" w:pos="5940"/>
        </w:tabs>
        <w:jc w:val="both"/>
      </w:pPr>
      <w:r>
        <w:tab/>
        <w:t>Where schools incur capital expenditure, suppo</w:t>
      </w:r>
      <w:r w:rsidR="00D32556">
        <w:t xml:space="preserve">rting documents must be sent to </w:t>
      </w:r>
      <w:hyperlink r:id="rId26" w:history="1">
        <w:r w:rsidR="00D32556" w:rsidRPr="008050F5">
          <w:rPr>
            <w:rStyle w:val="Hyperlink"/>
            <w:sz w:val="24"/>
          </w:rPr>
          <w:t>EPAMailbox@birmingham.gov.uk</w:t>
        </w:r>
      </w:hyperlink>
      <w:r w:rsidR="00D32556">
        <w:t xml:space="preserve"> e.</w:t>
      </w:r>
      <w:r>
        <w:t>g</w:t>
      </w:r>
      <w:r w:rsidR="00D32556">
        <w:t>.</w:t>
      </w:r>
      <w:r>
        <w:t xml:space="preserve"> copy of capital expenditure invoices.</w:t>
      </w:r>
    </w:p>
    <w:p w:rsidR="00E2634A" w:rsidRDefault="00E2634A" w:rsidP="008B2DB8">
      <w:pPr>
        <w:pStyle w:val="BodyTextIndent"/>
        <w:tabs>
          <w:tab w:val="left" w:pos="5400"/>
          <w:tab w:val="left" w:pos="5940"/>
        </w:tabs>
        <w:ind w:left="0" w:firstLine="0"/>
      </w:pPr>
      <w:bookmarkStart w:id="13" w:name="AppA"/>
      <w:bookmarkEnd w:id="13"/>
      <w:r>
        <w:tab/>
      </w:r>
      <w:bookmarkStart w:id="14" w:name="AppB"/>
      <w:bookmarkStart w:id="15" w:name="AppF"/>
      <w:bookmarkEnd w:id="14"/>
      <w:bookmarkEnd w:id="15"/>
    </w:p>
    <w:p w:rsidR="00A919E3" w:rsidRDefault="00C3550E" w:rsidP="008B2DB8">
      <w:pPr>
        <w:pStyle w:val="BodyTextIndent"/>
        <w:tabs>
          <w:tab w:val="left" w:pos="5400"/>
          <w:tab w:val="left" w:pos="5940"/>
        </w:tabs>
        <w:ind w:left="0" w:firstLine="0"/>
        <w:rPr>
          <w:u w:val="single"/>
        </w:rPr>
      </w:pPr>
      <w:r>
        <w:t>16.4</w:t>
      </w:r>
      <w:r>
        <w:tab/>
      </w:r>
      <w:r w:rsidRPr="00C3550E">
        <w:rPr>
          <w:u w:val="single"/>
        </w:rPr>
        <w:t xml:space="preserve">Closure </w:t>
      </w:r>
      <w:r>
        <w:rPr>
          <w:u w:val="single"/>
        </w:rPr>
        <w:t xml:space="preserve">and Reconciliation </w:t>
      </w:r>
      <w:r w:rsidRPr="00C3550E">
        <w:rPr>
          <w:u w:val="single"/>
        </w:rPr>
        <w:t>of</w:t>
      </w:r>
      <w:r>
        <w:rPr>
          <w:u w:val="single"/>
        </w:rPr>
        <w:t xml:space="preserve"> an</w:t>
      </w:r>
      <w:r w:rsidRPr="00C3550E">
        <w:rPr>
          <w:u w:val="single"/>
        </w:rPr>
        <w:t xml:space="preserve"> Existing Petty Cash Account</w:t>
      </w:r>
    </w:p>
    <w:p w:rsidR="00C3550E" w:rsidRDefault="00C3550E" w:rsidP="008B2DB8">
      <w:pPr>
        <w:pStyle w:val="BodyTextIndent"/>
        <w:tabs>
          <w:tab w:val="left" w:pos="5400"/>
          <w:tab w:val="left" w:pos="5940"/>
        </w:tabs>
        <w:ind w:left="0" w:firstLine="0"/>
        <w:rPr>
          <w:szCs w:val="24"/>
          <w:u w:val="single"/>
        </w:rPr>
      </w:pPr>
    </w:p>
    <w:p w:rsidR="00C3550E" w:rsidRDefault="00C3550E" w:rsidP="00D32556">
      <w:pPr>
        <w:pStyle w:val="BodyTextIndent"/>
        <w:tabs>
          <w:tab w:val="left" w:pos="5400"/>
          <w:tab w:val="left" w:pos="5940"/>
        </w:tabs>
        <w:ind w:firstLine="0"/>
        <w:jc w:val="both"/>
        <w:rPr>
          <w:szCs w:val="24"/>
        </w:rPr>
      </w:pPr>
      <w:r>
        <w:rPr>
          <w:szCs w:val="24"/>
        </w:rPr>
        <w:t xml:space="preserve">To close an existing petty cash account the school will need to complete a </w:t>
      </w:r>
      <w:r w:rsidR="009041CB">
        <w:rPr>
          <w:szCs w:val="24"/>
        </w:rPr>
        <w:t xml:space="preserve">“Closure of Petty Cash Account” </w:t>
      </w:r>
      <w:r>
        <w:rPr>
          <w:szCs w:val="24"/>
        </w:rPr>
        <w:t>form (</w:t>
      </w:r>
      <w:r w:rsidR="00D32556">
        <w:rPr>
          <w:szCs w:val="24"/>
        </w:rPr>
        <w:t xml:space="preserve">see </w:t>
      </w:r>
      <w:r>
        <w:rPr>
          <w:szCs w:val="24"/>
        </w:rPr>
        <w:t xml:space="preserve">Appendix A).  The form should be scanned and sent to </w:t>
      </w:r>
      <w:hyperlink r:id="rId27" w:history="1">
        <w:r w:rsidR="009041CB" w:rsidRPr="00C921A8">
          <w:rPr>
            <w:rStyle w:val="Hyperlink"/>
            <w:sz w:val="24"/>
            <w:szCs w:val="24"/>
          </w:rPr>
          <w:t>SchoolsPettyCashAdmin@birmingham.gov.uk</w:t>
        </w:r>
      </w:hyperlink>
      <w:r w:rsidR="000B5762">
        <w:rPr>
          <w:szCs w:val="24"/>
        </w:rPr>
        <w:t xml:space="preserve"> </w:t>
      </w:r>
      <w:r>
        <w:rPr>
          <w:szCs w:val="24"/>
        </w:rPr>
        <w:t xml:space="preserve"> </w:t>
      </w:r>
    </w:p>
    <w:p w:rsidR="00C3550E" w:rsidRDefault="00C3550E" w:rsidP="00C3550E">
      <w:pPr>
        <w:pStyle w:val="BodyTextIndent"/>
        <w:tabs>
          <w:tab w:val="left" w:pos="5400"/>
          <w:tab w:val="left" w:pos="5940"/>
        </w:tabs>
        <w:ind w:firstLine="0"/>
        <w:rPr>
          <w:szCs w:val="24"/>
        </w:rPr>
      </w:pPr>
    </w:p>
    <w:p w:rsidR="00C3550E" w:rsidRDefault="00C3550E" w:rsidP="00D32556">
      <w:pPr>
        <w:pStyle w:val="BodyTextIndent"/>
        <w:tabs>
          <w:tab w:val="left" w:pos="5400"/>
          <w:tab w:val="left" w:pos="5940"/>
        </w:tabs>
        <w:ind w:firstLine="0"/>
        <w:jc w:val="both"/>
        <w:rPr>
          <w:szCs w:val="24"/>
        </w:rPr>
      </w:pPr>
      <w:r>
        <w:rPr>
          <w:szCs w:val="24"/>
        </w:rPr>
        <w:t xml:space="preserve">A reconciliation of the petty cash account </w:t>
      </w:r>
      <w:r w:rsidR="009041CB">
        <w:rPr>
          <w:szCs w:val="24"/>
        </w:rPr>
        <w:t>must be completed</w:t>
      </w:r>
      <w:r w:rsidR="001D2F4C">
        <w:rPr>
          <w:szCs w:val="24"/>
        </w:rPr>
        <w:t xml:space="preserve"> </w:t>
      </w:r>
      <w:r w:rsidR="009041CB">
        <w:rPr>
          <w:szCs w:val="24"/>
        </w:rPr>
        <w:t>(</w:t>
      </w:r>
      <w:r w:rsidR="00D32556">
        <w:rPr>
          <w:szCs w:val="24"/>
        </w:rPr>
        <w:t xml:space="preserve">see </w:t>
      </w:r>
      <w:r w:rsidR="001D2F4C">
        <w:rPr>
          <w:szCs w:val="24"/>
        </w:rPr>
        <w:t>Appendix B)</w:t>
      </w:r>
      <w:r w:rsidR="00267DE4">
        <w:rPr>
          <w:szCs w:val="24"/>
        </w:rPr>
        <w:t>,</w:t>
      </w:r>
      <w:r w:rsidR="00F532BD">
        <w:rPr>
          <w:szCs w:val="24"/>
        </w:rPr>
        <w:t xml:space="preserve"> to ensure the </w:t>
      </w:r>
      <w:r w:rsidR="007A393B">
        <w:rPr>
          <w:szCs w:val="24"/>
        </w:rPr>
        <w:t>correct imprest is reimbursed</w:t>
      </w:r>
      <w:r w:rsidR="00D32556">
        <w:rPr>
          <w:szCs w:val="24"/>
        </w:rPr>
        <w:t xml:space="preserve"> to the Local Authority</w:t>
      </w:r>
      <w:r w:rsidR="00F532BD">
        <w:rPr>
          <w:szCs w:val="24"/>
        </w:rPr>
        <w:t>.  A ban</w:t>
      </w:r>
      <w:r w:rsidR="007A393B">
        <w:rPr>
          <w:szCs w:val="24"/>
        </w:rPr>
        <w:t>k statement as at 31 March should also be included as part of the reconciliation.</w:t>
      </w:r>
    </w:p>
    <w:p w:rsidR="009041CB" w:rsidRDefault="009041CB">
      <w:pPr>
        <w:rPr>
          <w:rFonts w:ascii="Arial" w:hAnsi="Arial"/>
          <w:b/>
          <w:sz w:val="22"/>
          <w:szCs w:val="22"/>
        </w:rPr>
      </w:pPr>
      <w:r>
        <w:rPr>
          <w:b/>
          <w:sz w:val="22"/>
          <w:szCs w:val="22"/>
        </w:rPr>
        <w:br w:type="page"/>
      </w:r>
    </w:p>
    <w:p w:rsidR="0012158D" w:rsidRDefault="0012158D" w:rsidP="00506F81">
      <w:pPr>
        <w:pStyle w:val="BodyTextIndent"/>
        <w:tabs>
          <w:tab w:val="left" w:pos="5400"/>
          <w:tab w:val="left" w:pos="5940"/>
        </w:tabs>
        <w:rPr>
          <w:b/>
          <w:sz w:val="22"/>
          <w:szCs w:val="22"/>
        </w:rPr>
      </w:pPr>
    </w:p>
    <w:p w:rsidR="0012158D" w:rsidRDefault="0012158D" w:rsidP="0012158D">
      <w:pPr>
        <w:pStyle w:val="BodyTextIndent"/>
        <w:tabs>
          <w:tab w:val="left" w:pos="5400"/>
          <w:tab w:val="left" w:pos="5940"/>
        </w:tabs>
        <w:ind w:left="0" w:firstLine="0"/>
        <w:rPr>
          <w:b/>
          <w:sz w:val="22"/>
          <w:szCs w:val="22"/>
        </w:rPr>
      </w:pPr>
      <w:r w:rsidRPr="00017EA3">
        <w:rPr>
          <w:b/>
          <w:sz w:val="22"/>
          <w:szCs w:val="22"/>
        </w:rPr>
        <w:t>Appendix A</w:t>
      </w:r>
    </w:p>
    <w:p w:rsidR="0012158D" w:rsidRPr="00017EA3" w:rsidRDefault="0012158D" w:rsidP="0012158D">
      <w:pPr>
        <w:pStyle w:val="BodyTextIndent"/>
        <w:tabs>
          <w:tab w:val="left" w:pos="5400"/>
          <w:tab w:val="left" w:pos="5940"/>
        </w:tabs>
        <w:rPr>
          <w:b/>
          <w:sz w:val="22"/>
          <w:szCs w:val="22"/>
        </w:rPr>
      </w:pPr>
    </w:p>
    <w:p w:rsidR="0012158D" w:rsidRDefault="0012158D" w:rsidP="0012158D">
      <w:pPr>
        <w:rPr>
          <w:b/>
          <w:color w:val="002060"/>
          <w:sz w:val="26"/>
          <w:szCs w:val="26"/>
        </w:rPr>
      </w:pPr>
      <w:r>
        <w:rPr>
          <w:b/>
          <w:color w:val="002060"/>
          <w:sz w:val="26"/>
          <w:szCs w:val="26"/>
        </w:rPr>
        <w:t>Template example: Closure of Petty Cash Account Form</w:t>
      </w:r>
    </w:p>
    <w:p w:rsidR="0012158D" w:rsidRPr="00D45908" w:rsidRDefault="0012158D" w:rsidP="0012158D">
      <w:pPr>
        <w:rPr>
          <w:b/>
          <w:color w:val="002060"/>
          <w:sz w:val="26"/>
          <w:szCs w:val="26"/>
        </w:rPr>
      </w:pPr>
      <w:r w:rsidRPr="00D45908">
        <w:rPr>
          <w:b/>
          <w:color w:val="002060"/>
          <w:sz w:val="26"/>
          <w:szCs w:val="26"/>
        </w:rPr>
        <w:t xml:space="preserve"> </w:t>
      </w:r>
      <w:r w:rsidRPr="00D45908">
        <w:rPr>
          <w:rStyle w:val="Hyperlink"/>
          <w:rFonts w:ascii="Calibri" w:eastAsia="Calibri" w:hAnsi="Calibri"/>
        </w:rPr>
        <w:t>To obtain the form, click on the link:</w:t>
      </w:r>
      <w:r w:rsidRPr="00D45908">
        <w:rPr>
          <w:b/>
          <w:color w:val="002060"/>
          <w:sz w:val="26"/>
          <w:szCs w:val="26"/>
        </w:rPr>
        <w:t xml:space="preserve">  </w:t>
      </w:r>
    </w:p>
    <w:p w:rsidR="0012158D" w:rsidRDefault="0012158D" w:rsidP="0012158D">
      <w:pPr>
        <w:rPr>
          <w:rStyle w:val="Hyperlink"/>
          <w:rFonts w:ascii="Calibri" w:eastAsia="Calibri" w:hAnsi="Calibri"/>
          <w:b/>
        </w:rPr>
      </w:pPr>
      <w:hyperlink r:id="rId28" w:history="1">
        <w:r>
          <w:rPr>
            <w:rStyle w:val="Hyperlink"/>
            <w:rFonts w:ascii="Calibri" w:eastAsia="Calibri" w:hAnsi="Calibri"/>
            <w:b/>
          </w:rPr>
          <w:t>Closure of Petty Cash Account.xlsm</w:t>
        </w:r>
      </w:hyperlink>
    </w:p>
    <w:p w:rsidR="0012158D" w:rsidRDefault="0012158D" w:rsidP="0012158D">
      <w:pPr>
        <w:rPr>
          <w:rStyle w:val="Hyperlink"/>
          <w:rFonts w:ascii="Calibri" w:eastAsia="Calibri" w:hAnsi="Calibri"/>
          <w:b/>
        </w:rPr>
      </w:pPr>
    </w:p>
    <w:p w:rsidR="0012158D" w:rsidRDefault="0012158D" w:rsidP="0012158D">
      <w:pPr>
        <w:rPr>
          <w:noProof/>
        </w:rPr>
      </w:pPr>
    </w:p>
    <w:p w:rsidR="0012158D" w:rsidRDefault="0012158D" w:rsidP="0012158D">
      <w:pPr>
        <w:rPr>
          <w:rStyle w:val="Hyperlink"/>
          <w:rFonts w:ascii="Calibri" w:eastAsia="Calibri" w:hAnsi="Calibri"/>
          <w:b/>
        </w:rPr>
      </w:pPr>
      <w:r>
        <w:rPr>
          <w:noProof/>
        </w:rPr>
        <w:drawing>
          <wp:inline distT="0" distB="0" distL="0" distR="0" wp14:anchorId="7A512F2C" wp14:editId="178B9C81">
            <wp:extent cx="5238750" cy="502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238750" cy="5029200"/>
                    </a:xfrm>
                    <a:prstGeom prst="rect">
                      <a:avLst/>
                    </a:prstGeom>
                  </pic:spPr>
                </pic:pic>
              </a:graphicData>
            </a:graphic>
          </wp:inline>
        </w:drawing>
      </w:r>
    </w:p>
    <w:p w:rsidR="0012158D" w:rsidRDefault="0012158D" w:rsidP="0012158D">
      <w:pPr>
        <w:rPr>
          <w:rStyle w:val="Hyperlink"/>
          <w:rFonts w:ascii="Calibri" w:eastAsia="Calibri" w:hAnsi="Calibri"/>
          <w:b/>
        </w:rPr>
      </w:pPr>
    </w:p>
    <w:p w:rsidR="0012158D" w:rsidRDefault="0012158D" w:rsidP="00506F81">
      <w:pPr>
        <w:pStyle w:val="BodyTextIndent"/>
        <w:tabs>
          <w:tab w:val="left" w:pos="5400"/>
          <w:tab w:val="left" w:pos="5940"/>
        </w:tabs>
        <w:rPr>
          <w:b/>
          <w:sz w:val="22"/>
          <w:szCs w:val="22"/>
        </w:rPr>
      </w:pPr>
    </w:p>
    <w:p w:rsidR="0012158D" w:rsidRDefault="0012158D" w:rsidP="00506F81">
      <w:pPr>
        <w:pStyle w:val="BodyTextIndent"/>
        <w:tabs>
          <w:tab w:val="left" w:pos="5400"/>
          <w:tab w:val="left" w:pos="5940"/>
        </w:tabs>
        <w:rPr>
          <w:b/>
          <w:sz w:val="22"/>
          <w:szCs w:val="22"/>
        </w:rPr>
      </w:pPr>
    </w:p>
    <w:p w:rsidR="0012158D" w:rsidRDefault="0012158D" w:rsidP="00506F81">
      <w:pPr>
        <w:pStyle w:val="BodyTextIndent"/>
        <w:tabs>
          <w:tab w:val="left" w:pos="5400"/>
          <w:tab w:val="left" w:pos="5940"/>
        </w:tabs>
        <w:rPr>
          <w:b/>
          <w:sz w:val="22"/>
          <w:szCs w:val="22"/>
        </w:rPr>
      </w:pPr>
    </w:p>
    <w:p w:rsidR="0012158D" w:rsidRDefault="0012158D" w:rsidP="00506F81">
      <w:pPr>
        <w:pStyle w:val="BodyTextIndent"/>
        <w:tabs>
          <w:tab w:val="left" w:pos="5400"/>
          <w:tab w:val="left" w:pos="5940"/>
        </w:tabs>
        <w:rPr>
          <w:b/>
          <w:sz w:val="22"/>
          <w:szCs w:val="22"/>
        </w:rPr>
      </w:pPr>
    </w:p>
    <w:p w:rsidR="0012158D" w:rsidRDefault="0012158D" w:rsidP="00506F81">
      <w:pPr>
        <w:pStyle w:val="BodyTextIndent"/>
        <w:tabs>
          <w:tab w:val="left" w:pos="5400"/>
          <w:tab w:val="left" w:pos="5940"/>
        </w:tabs>
        <w:rPr>
          <w:b/>
          <w:sz w:val="22"/>
          <w:szCs w:val="22"/>
        </w:rPr>
      </w:pPr>
    </w:p>
    <w:p w:rsidR="0012158D" w:rsidRDefault="0012158D" w:rsidP="00506F81">
      <w:pPr>
        <w:pStyle w:val="BodyTextIndent"/>
        <w:tabs>
          <w:tab w:val="left" w:pos="5400"/>
          <w:tab w:val="left" w:pos="5940"/>
        </w:tabs>
        <w:rPr>
          <w:b/>
          <w:sz w:val="22"/>
          <w:szCs w:val="22"/>
        </w:rPr>
      </w:pPr>
    </w:p>
    <w:p w:rsidR="0012158D" w:rsidRDefault="0012158D" w:rsidP="00506F81">
      <w:pPr>
        <w:pStyle w:val="BodyTextIndent"/>
        <w:tabs>
          <w:tab w:val="left" w:pos="5400"/>
          <w:tab w:val="left" w:pos="5940"/>
        </w:tabs>
        <w:rPr>
          <w:b/>
          <w:sz w:val="22"/>
          <w:szCs w:val="22"/>
        </w:rPr>
      </w:pPr>
    </w:p>
    <w:p w:rsidR="0012158D" w:rsidRDefault="0012158D" w:rsidP="00506F81">
      <w:pPr>
        <w:pStyle w:val="BodyTextIndent"/>
        <w:tabs>
          <w:tab w:val="left" w:pos="5400"/>
          <w:tab w:val="left" w:pos="5940"/>
        </w:tabs>
        <w:rPr>
          <w:b/>
          <w:sz w:val="22"/>
          <w:szCs w:val="22"/>
        </w:rPr>
      </w:pPr>
    </w:p>
    <w:p w:rsidR="0012158D" w:rsidRDefault="0012158D" w:rsidP="00506F81">
      <w:pPr>
        <w:pStyle w:val="BodyTextIndent"/>
        <w:tabs>
          <w:tab w:val="left" w:pos="5400"/>
          <w:tab w:val="left" w:pos="5940"/>
        </w:tabs>
        <w:rPr>
          <w:b/>
          <w:sz w:val="22"/>
          <w:szCs w:val="22"/>
        </w:rPr>
      </w:pPr>
    </w:p>
    <w:p w:rsidR="0012158D" w:rsidRDefault="0012158D" w:rsidP="00506F81">
      <w:pPr>
        <w:pStyle w:val="BodyTextIndent"/>
        <w:tabs>
          <w:tab w:val="left" w:pos="5400"/>
          <w:tab w:val="left" w:pos="5940"/>
        </w:tabs>
        <w:rPr>
          <w:b/>
          <w:sz w:val="22"/>
          <w:szCs w:val="22"/>
        </w:rPr>
      </w:pPr>
    </w:p>
    <w:p w:rsidR="0012158D" w:rsidRDefault="0012158D" w:rsidP="00506F81">
      <w:pPr>
        <w:pStyle w:val="BodyTextIndent"/>
        <w:tabs>
          <w:tab w:val="left" w:pos="5400"/>
          <w:tab w:val="left" w:pos="5940"/>
        </w:tabs>
        <w:rPr>
          <w:b/>
          <w:sz w:val="22"/>
          <w:szCs w:val="22"/>
        </w:rPr>
      </w:pPr>
    </w:p>
    <w:p w:rsidR="0012158D" w:rsidRDefault="0012158D" w:rsidP="00506F81">
      <w:pPr>
        <w:pStyle w:val="BodyTextIndent"/>
        <w:tabs>
          <w:tab w:val="left" w:pos="5400"/>
          <w:tab w:val="left" w:pos="5940"/>
        </w:tabs>
        <w:rPr>
          <w:b/>
          <w:sz w:val="22"/>
          <w:szCs w:val="22"/>
        </w:rPr>
      </w:pPr>
    </w:p>
    <w:p w:rsidR="0012158D" w:rsidRDefault="0012158D" w:rsidP="00506F81">
      <w:pPr>
        <w:pStyle w:val="BodyTextIndent"/>
        <w:tabs>
          <w:tab w:val="left" w:pos="5400"/>
          <w:tab w:val="left" w:pos="5940"/>
        </w:tabs>
        <w:rPr>
          <w:b/>
          <w:sz w:val="22"/>
          <w:szCs w:val="22"/>
        </w:rPr>
      </w:pPr>
    </w:p>
    <w:p w:rsidR="0012158D" w:rsidRDefault="0012158D" w:rsidP="0012158D">
      <w:pPr>
        <w:ind w:left="2340" w:hanging="2340"/>
        <w:rPr>
          <w:rFonts w:ascii="Arial" w:hAnsi="Arial" w:cs="Arial"/>
          <w:b/>
          <w:sz w:val="22"/>
          <w:szCs w:val="22"/>
        </w:rPr>
      </w:pPr>
      <w:r w:rsidRPr="00017EA3">
        <w:rPr>
          <w:rFonts w:ascii="Arial" w:hAnsi="Arial" w:cs="Arial"/>
          <w:b/>
          <w:sz w:val="22"/>
          <w:szCs w:val="22"/>
        </w:rPr>
        <w:t>Appendix B</w:t>
      </w:r>
    </w:p>
    <w:p w:rsidR="0012158D" w:rsidRDefault="0012158D" w:rsidP="0012158D">
      <w:pPr>
        <w:ind w:left="2340" w:hanging="2340"/>
        <w:rPr>
          <w:rFonts w:cs="Arial"/>
        </w:rPr>
      </w:pPr>
    </w:p>
    <w:p w:rsidR="0012158D" w:rsidRDefault="0012158D" w:rsidP="0012158D">
      <w:pPr>
        <w:rPr>
          <w:b/>
          <w:color w:val="002060"/>
          <w:sz w:val="26"/>
          <w:szCs w:val="26"/>
        </w:rPr>
      </w:pPr>
      <w:r>
        <w:rPr>
          <w:b/>
          <w:color w:val="002060"/>
          <w:sz w:val="26"/>
          <w:szCs w:val="26"/>
        </w:rPr>
        <w:t>Template example: Reconciliation Form- Financial Certificate</w:t>
      </w:r>
    </w:p>
    <w:p w:rsidR="0012158D" w:rsidRDefault="0012158D" w:rsidP="0012158D">
      <w:pPr>
        <w:ind w:left="2340" w:hanging="2340"/>
        <w:rPr>
          <w:b/>
          <w:sz w:val="20"/>
        </w:rPr>
      </w:pPr>
    </w:p>
    <w:p w:rsidR="0012158D" w:rsidRDefault="0012158D" w:rsidP="0012158D">
      <w:pPr>
        <w:ind w:left="2340" w:hanging="2340"/>
        <w:rPr>
          <w:b/>
          <w:sz w:val="16"/>
          <w:szCs w:val="16"/>
        </w:rPr>
      </w:pPr>
      <w:r w:rsidRPr="00D45908">
        <w:rPr>
          <w:b/>
          <w:sz w:val="16"/>
          <w:szCs w:val="16"/>
        </w:rPr>
        <w:t>To obtain the form, click on the link</w:t>
      </w:r>
    </w:p>
    <w:p w:rsidR="0012158D" w:rsidRPr="00D45908" w:rsidRDefault="0012158D" w:rsidP="0012158D">
      <w:pPr>
        <w:ind w:left="2340" w:hanging="2340"/>
        <w:rPr>
          <w:b/>
          <w:sz w:val="16"/>
          <w:szCs w:val="16"/>
        </w:rPr>
      </w:pPr>
    </w:p>
    <w:p w:rsidR="0012158D" w:rsidRDefault="0012158D" w:rsidP="0012158D">
      <w:pPr>
        <w:ind w:left="2340" w:hanging="2340"/>
        <w:rPr>
          <w:b/>
          <w:sz w:val="16"/>
          <w:szCs w:val="16"/>
        </w:rPr>
      </w:pPr>
      <w:hyperlink r:id="rId30" w:history="1">
        <w:r>
          <w:rPr>
            <w:rStyle w:val="Hyperlink"/>
            <w:b/>
            <w:sz w:val="16"/>
            <w:szCs w:val="16"/>
          </w:rPr>
          <w:t>Reconciliation form - Financial Certificate.xlsm</w:t>
        </w:r>
      </w:hyperlink>
    </w:p>
    <w:p w:rsidR="0012158D" w:rsidRDefault="0012158D" w:rsidP="0012158D">
      <w:pPr>
        <w:ind w:left="2340" w:hanging="2340"/>
        <w:rPr>
          <w:b/>
          <w:sz w:val="20"/>
        </w:rPr>
      </w:pPr>
    </w:p>
    <w:p w:rsidR="0012158D" w:rsidRPr="00646F04" w:rsidRDefault="0012158D" w:rsidP="0012158D">
      <w:pPr>
        <w:ind w:left="2340" w:hanging="2340"/>
        <w:rPr>
          <w:b/>
          <w:sz w:val="18"/>
          <w:szCs w:val="18"/>
        </w:rPr>
      </w:pPr>
      <w:r w:rsidRPr="00D45908">
        <w:rPr>
          <w:b/>
          <w:sz w:val="16"/>
          <w:szCs w:val="16"/>
        </w:rPr>
        <w:t xml:space="preserve">For </w:t>
      </w:r>
      <w:r>
        <w:rPr>
          <w:b/>
          <w:sz w:val="16"/>
          <w:szCs w:val="16"/>
        </w:rPr>
        <w:t>detailed g</w:t>
      </w:r>
      <w:r w:rsidRPr="00D45908">
        <w:rPr>
          <w:b/>
          <w:sz w:val="16"/>
          <w:szCs w:val="16"/>
        </w:rPr>
        <w:t>uidance note</w:t>
      </w:r>
      <w:r>
        <w:rPr>
          <w:b/>
          <w:sz w:val="16"/>
          <w:szCs w:val="16"/>
        </w:rPr>
        <w:t>s</w:t>
      </w:r>
      <w:r w:rsidRPr="00D45908">
        <w:rPr>
          <w:b/>
          <w:sz w:val="16"/>
          <w:szCs w:val="16"/>
        </w:rPr>
        <w:t xml:space="preserve"> on how to complete the Reconciliation form,</w:t>
      </w:r>
      <w:r w:rsidRPr="00D45908">
        <w:rPr>
          <w:rStyle w:val="Hyperlink"/>
          <w:rFonts w:ascii="Calibri" w:eastAsia="Calibri" w:hAnsi="Calibri"/>
        </w:rPr>
        <w:t xml:space="preserve"> </w:t>
      </w:r>
      <w:r>
        <w:rPr>
          <w:b/>
          <w:sz w:val="16"/>
          <w:szCs w:val="16"/>
        </w:rPr>
        <w:t xml:space="preserve">see “Petty Cash Guidance Notes for Schools” chapter in Schools Financial Procedure Manual </w:t>
      </w:r>
    </w:p>
    <w:p w:rsidR="0012158D" w:rsidRPr="00646F04" w:rsidRDefault="0012158D" w:rsidP="0012158D">
      <w:pPr>
        <w:ind w:left="2340" w:hanging="2340"/>
        <w:rPr>
          <w:b/>
          <w:sz w:val="18"/>
          <w:szCs w:val="18"/>
        </w:rPr>
      </w:pPr>
      <w:r w:rsidRPr="00646F04">
        <w:rPr>
          <w:rStyle w:val="Hyperlink"/>
          <w:sz w:val="18"/>
          <w:szCs w:val="18"/>
        </w:rPr>
        <w:t xml:space="preserve"> </w:t>
      </w:r>
    </w:p>
    <w:p w:rsidR="0012158D" w:rsidRDefault="0012158D" w:rsidP="0012158D">
      <w:pPr>
        <w:ind w:left="2340" w:hanging="2340"/>
        <w:rPr>
          <w:rStyle w:val="Hyperlink"/>
        </w:rPr>
      </w:pPr>
      <w:r>
        <w:rPr>
          <w:rStyle w:val="Hyperlink"/>
        </w:rPr>
        <w:t xml:space="preserve"> </w:t>
      </w:r>
    </w:p>
    <w:p w:rsidR="0012158D" w:rsidRDefault="0012158D" w:rsidP="0012158D">
      <w:pPr>
        <w:ind w:left="1080" w:hanging="1080"/>
        <w:rPr>
          <w:rFonts w:cs="Arial"/>
        </w:rPr>
      </w:pPr>
      <w:r>
        <w:rPr>
          <w:noProof/>
        </w:rPr>
        <w:drawing>
          <wp:inline distT="0" distB="0" distL="0" distR="0" wp14:anchorId="73E185DB" wp14:editId="2DD91700">
            <wp:extent cx="3810000" cy="5276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810000" cy="5276850"/>
                    </a:xfrm>
                    <a:prstGeom prst="rect">
                      <a:avLst/>
                    </a:prstGeom>
                  </pic:spPr>
                </pic:pic>
              </a:graphicData>
            </a:graphic>
          </wp:inline>
        </w:drawing>
      </w:r>
    </w:p>
    <w:p w:rsidR="0012158D" w:rsidRDefault="0012158D" w:rsidP="00506F81">
      <w:pPr>
        <w:pStyle w:val="BodyTextIndent"/>
        <w:tabs>
          <w:tab w:val="left" w:pos="5400"/>
          <w:tab w:val="left" w:pos="5940"/>
        </w:tabs>
        <w:rPr>
          <w:b/>
          <w:sz w:val="22"/>
          <w:szCs w:val="22"/>
        </w:rPr>
      </w:pPr>
    </w:p>
    <w:p w:rsidR="0012158D" w:rsidRDefault="0012158D" w:rsidP="00506F81">
      <w:pPr>
        <w:pStyle w:val="BodyTextIndent"/>
        <w:tabs>
          <w:tab w:val="left" w:pos="5400"/>
          <w:tab w:val="left" w:pos="5940"/>
        </w:tabs>
        <w:rPr>
          <w:b/>
          <w:sz w:val="22"/>
          <w:szCs w:val="22"/>
        </w:rPr>
      </w:pPr>
    </w:p>
    <w:p w:rsidR="0012158D" w:rsidRDefault="0012158D" w:rsidP="00506F81">
      <w:pPr>
        <w:pStyle w:val="BodyTextIndent"/>
        <w:tabs>
          <w:tab w:val="left" w:pos="5400"/>
          <w:tab w:val="left" w:pos="5940"/>
        </w:tabs>
        <w:rPr>
          <w:b/>
          <w:sz w:val="22"/>
          <w:szCs w:val="22"/>
        </w:rPr>
      </w:pPr>
    </w:p>
    <w:p w:rsidR="0012158D" w:rsidRDefault="0012158D" w:rsidP="00506F81">
      <w:pPr>
        <w:pStyle w:val="BodyTextIndent"/>
        <w:tabs>
          <w:tab w:val="left" w:pos="5400"/>
          <w:tab w:val="left" w:pos="5940"/>
        </w:tabs>
        <w:rPr>
          <w:b/>
          <w:sz w:val="22"/>
          <w:szCs w:val="22"/>
        </w:rPr>
      </w:pPr>
    </w:p>
    <w:p w:rsidR="0012158D" w:rsidRDefault="0012158D" w:rsidP="00506F81">
      <w:pPr>
        <w:pStyle w:val="BodyTextIndent"/>
        <w:tabs>
          <w:tab w:val="left" w:pos="5400"/>
          <w:tab w:val="left" w:pos="5940"/>
        </w:tabs>
        <w:rPr>
          <w:b/>
          <w:sz w:val="22"/>
          <w:szCs w:val="22"/>
        </w:rPr>
      </w:pPr>
    </w:p>
    <w:p w:rsidR="0012158D" w:rsidRDefault="0012158D" w:rsidP="00506F81">
      <w:pPr>
        <w:pStyle w:val="BodyTextIndent"/>
        <w:tabs>
          <w:tab w:val="left" w:pos="5400"/>
          <w:tab w:val="left" w:pos="5940"/>
        </w:tabs>
        <w:rPr>
          <w:b/>
          <w:sz w:val="22"/>
          <w:szCs w:val="22"/>
        </w:rPr>
      </w:pPr>
    </w:p>
    <w:p w:rsidR="0012158D" w:rsidRDefault="0012158D" w:rsidP="00506F81">
      <w:pPr>
        <w:pStyle w:val="BodyTextIndent"/>
        <w:tabs>
          <w:tab w:val="left" w:pos="5400"/>
          <w:tab w:val="left" w:pos="5940"/>
        </w:tabs>
        <w:rPr>
          <w:b/>
          <w:sz w:val="22"/>
          <w:szCs w:val="22"/>
        </w:rPr>
      </w:pPr>
    </w:p>
    <w:p w:rsidR="0012158D" w:rsidRDefault="0012158D" w:rsidP="00506F81">
      <w:pPr>
        <w:pStyle w:val="BodyTextIndent"/>
        <w:tabs>
          <w:tab w:val="left" w:pos="5400"/>
          <w:tab w:val="left" w:pos="5940"/>
        </w:tabs>
        <w:rPr>
          <w:b/>
          <w:sz w:val="22"/>
          <w:szCs w:val="22"/>
        </w:rPr>
      </w:pPr>
    </w:p>
    <w:p w:rsidR="00D42AFC" w:rsidRDefault="00D42AFC">
      <w:pPr>
        <w:rPr>
          <w:rStyle w:val="Hyperlink"/>
          <w:rFonts w:ascii="Calibri" w:eastAsia="Calibri" w:hAnsi="Calibri"/>
          <w:b/>
        </w:rPr>
      </w:pPr>
      <w:bookmarkStart w:id="16" w:name="_GoBack"/>
      <w:bookmarkEnd w:id="16"/>
    </w:p>
    <w:sectPr w:rsidR="00D42AFC" w:rsidSect="00A53283">
      <w:headerReference w:type="default" r:id="rId32"/>
      <w:pgSz w:w="11906" w:h="16838" w:code="9"/>
      <w:pgMar w:top="1871" w:right="1474" w:bottom="1474" w:left="1474"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2CF" w:rsidRDefault="00E632CF">
      <w:r>
        <w:separator/>
      </w:r>
    </w:p>
  </w:endnote>
  <w:endnote w:type="continuationSeparator" w:id="0">
    <w:p w:rsidR="00E632CF" w:rsidRDefault="00E6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2CF" w:rsidRPr="00112505" w:rsidRDefault="00E632CF" w:rsidP="00112505">
    <w:pPr>
      <w:pBdr>
        <w:top w:val="single" w:sz="4" w:space="1" w:color="auto"/>
      </w:pBdr>
      <w:tabs>
        <w:tab w:val="center" w:pos="4536"/>
        <w:tab w:val="right" w:pos="8789"/>
      </w:tabs>
      <w:rPr>
        <w:rFonts w:ascii="Arial" w:hAnsi="Arial" w:cs="Arial"/>
        <w:sz w:val="18"/>
        <w:szCs w:val="18"/>
        <w:lang w:val="en-US"/>
      </w:rPr>
    </w:pPr>
    <w:r w:rsidRPr="00112505">
      <w:rPr>
        <w:rFonts w:ascii="Arial" w:hAnsi="Arial" w:cs="Arial"/>
        <w:sz w:val="18"/>
        <w:szCs w:val="18"/>
      </w:rPr>
      <w:tab/>
    </w:r>
    <w:r w:rsidR="00D57C3E">
      <w:rPr>
        <w:rFonts w:ascii="Arial" w:hAnsi="Arial" w:cs="Arial"/>
        <w:sz w:val="18"/>
        <w:szCs w:val="18"/>
      </w:rPr>
      <w:t xml:space="preserve"> January 2018</w:t>
    </w:r>
    <w:r w:rsidRPr="00112505">
      <w:rPr>
        <w:rFonts w:ascii="Arial" w:hAnsi="Arial" w:cs="Arial"/>
        <w:sz w:val="18"/>
        <w:szCs w:val="18"/>
      </w:rPr>
      <w:tab/>
    </w:r>
    <w:r w:rsidRPr="00112505">
      <w:rPr>
        <w:rFonts w:ascii="Arial" w:hAnsi="Arial" w:cs="Arial"/>
        <w:sz w:val="18"/>
        <w:szCs w:val="18"/>
        <w:lang w:val="en-US"/>
      </w:rPr>
      <w:t xml:space="preserve">Page </w:t>
    </w:r>
    <w:r w:rsidRPr="00112505">
      <w:rPr>
        <w:rFonts w:ascii="Arial" w:hAnsi="Arial" w:cs="Arial"/>
        <w:sz w:val="18"/>
        <w:szCs w:val="18"/>
        <w:lang w:val="en-US"/>
      </w:rPr>
      <w:fldChar w:fldCharType="begin"/>
    </w:r>
    <w:r w:rsidRPr="00112505">
      <w:rPr>
        <w:rFonts w:ascii="Arial" w:hAnsi="Arial" w:cs="Arial"/>
        <w:sz w:val="18"/>
        <w:szCs w:val="18"/>
        <w:lang w:val="en-US"/>
      </w:rPr>
      <w:instrText xml:space="preserve"> PAGE </w:instrText>
    </w:r>
    <w:r w:rsidRPr="00112505">
      <w:rPr>
        <w:rFonts w:ascii="Arial" w:hAnsi="Arial" w:cs="Arial"/>
        <w:sz w:val="18"/>
        <w:szCs w:val="18"/>
        <w:lang w:val="en-US"/>
      </w:rPr>
      <w:fldChar w:fldCharType="separate"/>
    </w:r>
    <w:r w:rsidR="0012158D">
      <w:rPr>
        <w:rFonts w:ascii="Arial" w:hAnsi="Arial" w:cs="Arial"/>
        <w:noProof/>
        <w:sz w:val="18"/>
        <w:szCs w:val="18"/>
        <w:lang w:val="en-US"/>
      </w:rPr>
      <w:t>13</w:t>
    </w:r>
    <w:r w:rsidRPr="00112505">
      <w:rPr>
        <w:rFonts w:ascii="Arial" w:hAnsi="Arial" w:cs="Arial"/>
        <w:sz w:val="18"/>
        <w:szCs w:val="18"/>
        <w:lang w:val="en-US"/>
      </w:rPr>
      <w:fldChar w:fldCharType="end"/>
    </w:r>
    <w:r w:rsidRPr="00112505">
      <w:rPr>
        <w:rFonts w:ascii="Arial" w:hAnsi="Arial" w:cs="Arial"/>
        <w:sz w:val="18"/>
        <w:szCs w:val="18"/>
        <w:lang w:val="en-US"/>
      </w:rPr>
      <w:t xml:space="preserve"> of </w:t>
    </w:r>
    <w:r w:rsidRPr="00112505">
      <w:rPr>
        <w:rFonts w:ascii="Arial" w:hAnsi="Arial" w:cs="Arial"/>
        <w:sz w:val="18"/>
        <w:szCs w:val="18"/>
        <w:lang w:val="en-US"/>
      </w:rPr>
      <w:fldChar w:fldCharType="begin"/>
    </w:r>
    <w:r w:rsidRPr="00112505">
      <w:rPr>
        <w:rFonts w:ascii="Arial" w:hAnsi="Arial" w:cs="Arial"/>
        <w:sz w:val="18"/>
        <w:szCs w:val="18"/>
        <w:lang w:val="en-US"/>
      </w:rPr>
      <w:instrText xml:space="preserve"> NUMPAGES </w:instrText>
    </w:r>
    <w:r w:rsidRPr="00112505">
      <w:rPr>
        <w:rFonts w:ascii="Arial" w:hAnsi="Arial" w:cs="Arial"/>
        <w:sz w:val="18"/>
        <w:szCs w:val="18"/>
        <w:lang w:val="en-US"/>
      </w:rPr>
      <w:fldChar w:fldCharType="separate"/>
    </w:r>
    <w:r w:rsidR="0012158D">
      <w:rPr>
        <w:rFonts w:ascii="Arial" w:hAnsi="Arial" w:cs="Arial"/>
        <w:noProof/>
        <w:sz w:val="18"/>
        <w:szCs w:val="18"/>
        <w:lang w:val="en-US"/>
      </w:rPr>
      <w:t>15</w:t>
    </w:r>
    <w:r w:rsidRPr="00112505">
      <w:rPr>
        <w:rFonts w:ascii="Arial" w:hAnsi="Arial" w:cs="Arial"/>
        <w:sz w:val="18"/>
        <w:szCs w:val="18"/>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2CF" w:rsidRPr="00FE4175" w:rsidRDefault="00E632CF" w:rsidP="00FE4175">
    <w:pPr>
      <w:pBdr>
        <w:top w:val="single" w:sz="4" w:space="1" w:color="auto"/>
      </w:pBdr>
      <w:tabs>
        <w:tab w:val="center" w:pos="4536"/>
        <w:tab w:val="right" w:pos="9214"/>
      </w:tabs>
      <w:rPr>
        <w:rFonts w:ascii="Arial" w:hAnsi="Arial" w:cs="Arial"/>
        <w:sz w:val="18"/>
        <w:szCs w:val="18"/>
        <w:lang w:val="en-US"/>
      </w:rPr>
    </w:pPr>
    <w:r w:rsidRPr="00FE4175">
      <w:rPr>
        <w:rFonts w:ascii="Arial" w:hAnsi="Arial" w:cs="Arial"/>
        <w:sz w:val="18"/>
        <w:szCs w:val="18"/>
      </w:rPr>
      <w:t>CYPF Finance</w:t>
    </w:r>
    <w:r w:rsidRPr="00FE4175">
      <w:rPr>
        <w:rFonts w:ascii="Arial" w:hAnsi="Arial" w:cs="Arial"/>
        <w:sz w:val="18"/>
        <w:szCs w:val="18"/>
      </w:rPr>
      <w:tab/>
      <w:t>November 2008</w:t>
    </w:r>
    <w:r w:rsidRPr="00FE4175">
      <w:rPr>
        <w:rFonts w:ascii="Arial" w:hAnsi="Arial" w:cs="Arial"/>
        <w:sz w:val="18"/>
        <w:szCs w:val="18"/>
      </w:rPr>
      <w:tab/>
    </w:r>
    <w:r w:rsidRPr="00FE4175">
      <w:rPr>
        <w:rFonts w:ascii="Arial" w:hAnsi="Arial" w:cs="Arial"/>
        <w:sz w:val="18"/>
        <w:szCs w:val="18"/>
        <w:lang w:val="en-US"/>
      </w:rPr>
      <w:t xml:space="preserve">Page </w:t>
    </w:r>
    <w:r w:rsidRPr="00FE4175">
      <w:rPr>
        <w:rFonts w:ascii="Arial" w:hAnsi="Arial" w:cs="Arial"/>
        <w:sz w:val="18"/>
        <w:szCs w:val="18"/>
        <w:lang w:val="en-US"/>
      </w:rPr>
      <w:fldChar w:fldCharType="begin"/>
    </w:r>
    <w:r w:rsidRPr="00FE4175">
      <w:rPr>
        <w:rFonts w:ascii="Arial" w:hAnsi="Arial" w:cs="Arial"/>
        <w:sz w:val="18"/>
        <w:szCs w:val="18"/>
        <w:lang w:val="en-US"/>
      </w:rPr>
      <w:instrText xml:space="preserve"> PAGE </w:instrText>
    </w:r>
    <w:r w:rsidRPr="00FE4175">
      <w:rPr>
        <w:rFonts w:ascii="Arial" w:hAnsi="Arial" w:cs="Arial"/>
        <w:sz w:val="18"/>
        <w:szCs w:val="18"/>
        <w:lang w:val="en-US"/>
      </w:rPr>
      <w:fldChar w:fldCharType="separate"/>
    </w:r>
    <w:r>
      <w:rPr>
        <w:rFonts w:ascii="Arial" w:hAnsi="Arial" w:cs="Arial"/>
        <w:noProof/>
        <w:sz w:val="18"/>
        <w:szCs w:val="18"/>
        <w:lang w:val="en-US"/>
      </w:rPr>
      <w:t>2</w:t>
    </w:r>
    <w:r w:rsidRPr="00FE4175">
      <w:rPr>
        <w:rFonts w:ascii="Arial" w:hAnsi="Arial" w:cs="Arial"/>
        <w:sz w:val="18"/>
        <w:szCs w:val="18"/>
        <w:lang w:val="en-US"/>
      </w:rPr>
      <w:fldChar w:fldCharType="end"/>
    </w:r>
    <w:r w:rsidRPr="00FE4175">
      <w:rPr>
        <w:rFonts w:ascii="Arial" w:hAnsi="Arial" w:cs="Arial"/>
        <w:sz w:val="18"/>
        <w:szCs w:val="18"/>
        <w:lang w:val="en-US"/>
      </w:rPr>
      <w:t xml:space="preserve"> of </w:t>
    </w:r>
    <w:r w:rsidRPr="00FE4175">
      <w:rPr>
        <w:rFonts w:ascii="Arial" w:hAnsi="Arial" w:cs="Arial"/>
        <w:sz w:val="18"/>
        <w:szCs w:val="18"/>
        <w:lang w:val="en-US"/>
      </w:rPr>
      <w:fldChar w:fldCharType="begin"/>
    </w:r>
    <w:r w:rsidRPr="00FE4175">
      <w:rPr>
        <w:rFonts w:ascii="Arial" w:hAnsi="Arial" w:cs="Arial"/>
        <w:sz w:val="18"/>
        <w:szCs w:val="18"/>
        <w:lang w:val="en-US"/>
      </w:rPr>
      <w:instrText xml:space="preserve"> NUMPAGES </w:instrText>
    </w:r>
    <w:r w:rsidRPr="00FE4175">
      <w:rPr>
        <w:rFonts w:ascii="Arial" w:hAnsi="Arial" w:cs="Arial"/>
        <w:sz w:val="18"/>
        <w:szCs w:val="18"/>
        <w:lang w:val="en-US"/>
      </w:rPr>
      <w:fldChar w:fldCharType="separate"/>
    </w:r>
    <w:r>
      <w:rPr>
        <w:rFonts w:ascii="Arial" w:hAnsi="Arial" w:cs="Arial"/>
        <w:noProof/>
        <w:sz w:val="18"/>
        <w:szCs w:val="18"/>
        <w:lang w:val="en-US"/>
      </w:rPr>
      <w:t>18</w:t>
    </w:r>
    <w:r w:rsidRPr="00FE4175">
      <w:rPr>
        <w:rFonts w:ascii="Arial" w:hAnsi="Arial" w:cs="Arial"/>
        <w:sz w:val="18"/>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2CF" w:rsidRDefault="00E632CF">
      <w:r>
        <w:separator/>
      </w:r>
    </w:p>
  </w:footnote>
  <w:footnote w:type="continuationSeparator" w:id="0">
    <w:p w:rsidR="00E632CF" w:rsidRDefault="00E63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2CF" w:rsidRDefault="00124E89">
    <w:pPr>
      <w:pStyle w:val="Header"/>
      <w:jc w:val="right"/>
    </w:pPr>
    <w:r>
      <w:rPr>
        <w:noProof/>
      </w:rPr>
      <w:drawing>
        <wp:anchor distT="0" distB="0" distL="114300" distR="114300" simplePos="0" relativeHeight="251660288" behindDoc="1" locked="0" layoutInCell="1" allowOverlap="1">
          <wp:simplePos x="0" y="0"/>
          <wp:positionH relativeFrom="column">
            <wp:posOffset>3524250</wp:posOffset>
          </wp:positionH>
          <wp:positionV relativeFrom="paragraph">
            <wp:posOffset>-358140</wp:posOffset>
          </wp:positionV>
          <wp:extent cx="1971675" cy="6153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32CF" w:rsidRDefault="00E632CF" w:rsidP="005C229D">
    <w:pPr>
      <w:pStyle w:val="Header"/>
      <w:pBdr>
        <w:bottom w:val="single" w:sz="4" w:space="0" w:color="auto"/>
      </w:pBdr>
      <w:tabs>
        <w:tab w:val="clear" w:pos="4153"/>
        <w:tab w:val="clear" w:pos="8306"/>
        <w:tab w:val="left" w:pos="7290"/>
      </w:tabs>
      <w:jc w:val="both"/>
      <w:rPr>
        <w:rFonts w:ascii="Arial" w:hAnsi="Arial" w:cs="Arial"/>
        <w:sz w:val="20"/>
      </w:rPr>
    </w:pPr>
  </w:p>
  <w:p w:rsidR="00E632CF" w:rsidRDefault="00E632CF" w:rsidP="005C229D">
    <w:pPr>
      <w:pStyle w:val="Header"/>
      <w:pBdr>
        <w:bottom w:val="single" w:sz="4" w:space="0" w:color="auto"/>
      </w:pBdr>
      <w:tabs>
        <w:tab w:val="clear" w:pos="4153"/>
        <w:tab w:val="clear" w:pos="8306"/>
        <w:tab w:val="left" w:pos="7290"/>
      </w:tabs>
      <w:jc w:val="both"/>
      <w:rPr>
        <w:rFonts w:ascii="Arial" w:hAnsi="Arial" w:cs="Arial"/>
        <w:sz w:val="20"/>
      </w:rPr>
    </w:pPr>
    <w:r>
      <w:rPr>
        <w:rFonts w:ascii="Arial" w:hAnsi="Arial" w:cs="Arial"/>
        <w:sz w:val="20"/>
      </w:rPr>
      <w:t>SFPM: External Payment of Accounts Scheme</w:t>
    </w:r>
    <w:r>
      <w:rPr>
        <w:rFonts w:ascii="Arial" w:hAnsi="Arial" w:cs="Arial"/>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2CF" w:rsidRDefault="00E632CF">
    <w:pPr>
      <w:pStyle w:val="Header"/>
      <w:jc w:val="right"/>
    </w:pPr>
    <w:r>
      <w:rPr>
        <w:noProof/>
      </w:rPr>
      <w:drawing>
        <wp:inline distT="0" distB="0" distL="0" distR="0">
          <wp:extent cx="2552700" cy="390525"/>
          <wp:effectExtent l="0" t="0" r="0" b="9525"/>
          <wp:docPr id="3" name="Picture 3" descr="2b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bc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390525"/>
                  </a:xfrm>
                  <a:prstGeom prst="rect">
                    <a:avLst/>
                  </a:prstGeom>
                  <a:noFill/>
                  <a:ln>
                    <a:noFill/>
                  </a:ln>
                </pic:spPr>
              </pic:pic>
            </a:graphicData>
          </a:graphic>
        </wp:inline>
      </w:drawing>
    </w:r>
  </w:p>
  <w:p w:rsidR="00E632CF" w:rsidRDefault="00E632CF">
    <w:pPr>
      <w:pStyle w:val="Header"/>
      <w:pBdr>
        <w:bottom w:val="single" w:sz="4" w:space="1" w:color="auto"/>
      </w:pBdr>
      <w:rPr>
        <w:rFonts w:ascii="Arial" w:hAnsi="Arial" w:cs="Arial"/>
        <w:sz w:val="20"/>
      </w:rPr>
    </w:pPr>
    <w:r>
      <w:rPr>
        <w:rFonts w:ascii="Arial" w:hAnsi="Arial" w:cs="Arial"/>
        <w:sz w:val="20"/>
      </w:rPr>
      <w:t>Schools Financial Procedures Manual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2CF" w:rsidRDefault="00E632CF" w:rsidP="00B44ADC">
    <w:pPr>
      <w:pStyle w:val="Header"/>
      <w:rPr>
        <w:noProof/>
      </w:rPr>
    </w:pPr>
    <w:r>
      <w:rPr>
        <w:noProof/>
      </w:rPr>
      <w:drawing>
        <wp:anchor distT="0" distB="0" distL="114300" distR="114300" simplePos="0" relativeHeight="251659264" behindDoc="1" locked="0" layoutInCell="1" allowOverlap="1" wp14:anchorId="5B622B13" wp14:editId="601B4C45">
          <wp:simplePos x="0" y="0"/>
          <wp:positionH relativeFrom="column">
            <wp:posOffset>3143250</wp:posOffset>
          </wp:positionH>
          <wp:positionV relativeFrom="paragraph">
            <wp:posOffset>-243840</wp:posOffset>
          </wp:positionV>
          <wp:extent cx="2733675" cy="6153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615315"/>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tab/>
    </w:r>
  </w:p>
  <w:p w:rsidR="00E632CF" w:rsidRDefault="00E632CF" w:rsidP="00B44ADC">
    <w:pPr>
      <w:pStyle w:val="Header"/>
      <w:rPr>
        <w:noProof/>
      </w:rPr>
    </w:pPr>
  </w:p>
  <w:p w:rsidR="00E632CF" w:rsidRDefault="00E632CF" w:rsidP="00B44ADC">
    <w:pPr>
      <w:pStyle w:val="Header"/>
      <w:rPr>
        <w:rFonts w:ascii="Arial" w:hAnsi="Arial" w:cs="Arial"/>
        <w:sz w:val="20"/>
      </w:rPr>
    </w:pPr>
    <w:r>
      <w:rPr>
        <w:rFonts w:ascii="Arial" w:hAnsi="Arial" w:cs="Arial"/>
        <w:sz w:val="20"/>
      </w:rPr>
      <w:t>SFPM: External Payment of Accounts Scheme</w:t>
    </w:r>
  </w:p>
  <w:p w:rsidR="00E632CF" w:rsidRPr="00B44ADC" w:rsidRDefault="00E632CF" w:rsidP="00B44ADC">
    <w:pPr>
      <w:pStyle w:val="Header"/>
    </w:pPr>
    <w:r>
      <w:rPr>
        <w:rFonts w:ascii="Arial" w:hAnsi="Arial" w:cs="Arial"/>
        <w:sz w:val="20"/>
      </w:rPr>
      <w:t>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3C6"/>
    <w:multiLevelType w:val="hybridMultilevel"/>
    <w:tmpl w:val="4120E3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DC32DA5"/>
    <w:multiLevelType w:val="hybridMultilevel"/>
    <w:tmpl w:val="A248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BB23B7"/>
    <w:multiLevelType w:val="hybridMultilevel"/>
    <w:tmpl w:val="BFE8D272"/>
    <w:lvl w:ilvl="0" w:tplc="60BA3170">
      <w:start w:val="1"/>
      <w:numFmt w:val="bullet"/>
      <w:lvlText w:val=""/>
      <w:lvlJc w:val="left"/>
      <w:pPr>
        <w:tabs>
          <w:tab w:val="num" w:pos="432"/>
        </w:tabs>
        <w:ind w:left="432" w:hanging="432"/>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29758C1"/>
    <w:multiLevelType w:val="singleLevel"/>
    <w:tmpl w:val="7846B728"/>
    <w:lvl w:ilvl="0">
      <w:start w:val="1"/>
      <w:numFmt w:val="bullet"/>
      <w:lvlText w:val=""/>
      <w:lvlJc w:val="left"/>
      <w:pPr>
        <w:tabs>
          <w:tab w:val="num" w:pos="1224"/>
        </w:tabs>
        <w:ind w:left="1224" w:hanging="432"/>
      </w:pPr>
      <w:rPr>
        <w:rFonts w:ascii="Symbol" w:hAnsi="Symbol" w:hint="default"/>
        <w:sz w:val="24"/>
      </w:rPr>
    </w:lvl>
  </w:abstractNum>
  <w:abstractNum w:abstractNumId="4">
    <w:nsid w:val="1A4618EF"/>
    <w:multiLevelType w:val="singleLevel"/>
    <w:tmpl w:val="7846B728"/>
    <w:lvl w:ilvl="0">
      <w:start w:val="1"/>
      <w:numFmt w:val="bullet"/>
      <w:lvlText w:val=""/>
      <w:lvlJc w:val="left"/>
      <w:pPr>
        <w:tabs>
          <w:tab w:val="num" w:pos="1224"/>
        </w:tabs>
        <w:ind w:left="1224" w:hanging="432"/>
      </w:pPr>
      <w:rPr>
        <w:rFonts w:ascii="Symbol" w:hAnsi="Symbol" w:hint="default"/>
        <w:sz w:val="24"/>
      </w:rPr>
    </w:lvl>
  </w:abstractNum>
  <w:abstractNum w:abstractNumId="5">
    <w:nsid w:val="25392F99"/>
    <w:multiLevelType w:val="singleLevel"/>
    <w:tmpl w:val="7846B728"/>
    <w:lvl w:ilvl="0">
      <w:start w:val="1"/>
      <w:numFmt w:val="bullet"/>
      <w:lvlText w:val=""/>
      <w:lvlJc w:val="left"/>
      <w:pPr>
        <w:tabs>
          <w:tab w:val="num" w:pos="1224"/>
        </w:tabs>
        <w:ind w:left="1224" w:hanging="432"/>
      </w:pPr>
      <w:rPr>
        <w:rFonts w:ascii="Symbol" w:hAnsi="Symbol" w:hint="default"/>
        <w:sz w:val="24"/>
      </w:rPr>
    </w:lvl>
  </w:abstractNum>
  <w:abstractNum w:abstractNumId="6">
    <w:nsid w:val="25585EE8"/>
    <w:multiLevelType w:val="hybridMultilevel"/>
    <w:tmpl w:val="A70CF89A"/>
    <w:lvl w:ilvl="0" w:tplc="F9F2493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79501F"/>
    <w:multiLevelType w:val="singleLevel"/>
    <w:tmpl w:val="7846B728"/>
    <w:lvl w:ilvl="0">
      <w:start w:val="1"/>
      <w:numFmt w:val="bullet"/>
      <w:lvlText w:val=""/>
      <w:lvlJc w:val="left"/>
      <w:pPr>
        <w:tabs>
          <w:tab w:val="num" w:pos="1224"/>
        </w:tabs>
        <w:ind w:left="1224" w:hanging="432"/>
      </w:pPr>
      <w:rPr>
        <w:rFonts w:ascii="Symbol" w:hAnsi="Symbol" w:hint="default"/>
        <w:sz w:val="24"/>
      </w:rPr>
    </w:lvl>
  </w:abstractNum>
  <w:abstractNum w:abstractNumId="8">
    <w:nsid w:val="2CB56661"/>
    <w:multiLevelType w:val="singleLevel"/>
    <w:tmpl w:val="7846B728"/>
    <w:lvl w:ilvl="0">
      <w:start w:val="1"/>
      <w:numFmt w:val="bullet"/>
      <w:lvlText w:val=""/>
      <w:lvlJc w:val="left"/>
      <w:pPr>
        <w:tabs>
          <w:tab w:val="num" w:pos="1224"/>
        </w:tabs>
        <w:ind w:left="1224" w:hanging="432"/>
      </w:pPr>
      <w:rPr>
        <w:rFonts w:ascii="Symbol" w:hAnsi="Symbol" w:hint="default"/>
        <w:sz w:val="24"/>
      </w:rPr>
    </w:lvl>
  </w:abstractNum>
  <w:abstractNum w:abstractNumId="9">
    <w:nsid w:val="2F2A0C8C"/>
    <w:multiLevelType w:val="multilevel"/>
    <w:tmpl w:val="EC8C3A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FC55A49"/>
    <w:multiLevelType w:val="hybridMultilevel"/>
    <w:tmpl w:val="C7BACB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0FA2BD6"/>
    <w:multiLevelType w:val="singleLevel"/>
    <w:tmpl w:val="565450B2"/>
    <w:lvl w:ilvl="0">
      <w:start w:val="1"/>
      <w:numFmt w:val="bullet"/>
      <w:pStyle w:val="Bulleted"/>
      <w:lvlText w:val=""/>
      <w:lvlJc w:val="left"/>
      <w:pPr>
        <w:tabs>
          <w:tab w:val="num" w:pos="360"/>
        </w:tabs>
        <w:ind w:left="360" w:hanging="360"/>
      </w:pPr>
      <w:rPr>
        <w:rFonts w:ascii="Symbol" w:hAnsi="Symbol" w:hint="default"/>
      </w:rPr>
    </w:lvl>
  </w:abstractNum>
  <w:abstractNum w:abstractNumId="12">
    <w:nsid w:val="324D7065"/>
    <w:multiLevelType w:val="hybridMultilevel"/>
    <w:tmpl w:val="D87EE1DA"/>
    <w:lvl w:ilvl="0" w:tplc="03066F00">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564A71"/>
    <w:multiLevelType w:val="singleLevel"/>
    <w:tmpl w:val="7846B728"/>
    <w:lvl w:ilvl="0">
      <w:start w:val="1"/>
      <w:numFmt w:val="bullet"/>
      <w:lvlText w:val=""/>
      <w:lvlJc w:val="left"/>
      <w:pPr>
        <w:tabs>
          <w:tab w:val="num" w:pos="1224"/>
        </w:tabs>
        <w:ind w:left="1224" w:hanging="432"/>
      </w:pPr>
      <w:rPr>
        <w:rFonts w:ascii="Symbol" w:hAnsi="Symbol" w:hint="default"/>
        <w:sz w:val="24"/>
      </w:rPr>
    </w:lvl>
  </w:abstractNum>
  <w:abstractNum w:abstractNumId="14">
    <w:nsid w:val="367B515A"/>
    <w:multiLevelType w:val="singleLevel"/>
    <w:tmpl w:val="7846B728"/>
    <w:lvl w:ilvl="0">
      <w:start w:val="1"/>
      <w:numFmt w:val="bullet"/>
      <w:lvlText w:val=""/>
      <w:lvlJc w:val="left"/>
      <w:pPr>
        <w:tabs>
          <w:tab w:val="num" w:pos="1224"/>
        </w:tabs>
        <w:ind w:left="1224" w:hanging="432"/>
      </w:pPr>
      <w:rPr>
        <w:rFonts w:ascii="Symbol" w:hAnsi="Symbol" w:hint="default"/>
        <w:sz w:val="24"/>
      </w:rPr>
    </w:lvl>
  </w:abstractNum>
  <w:abstractNum w:abstractNumId="15">
    <w:nsid w:val="37086B53"/>
    <w:multiLevelType w:val="singleLevel"/>
    <w:tmpl w:val="7846B728"/>
    <w:lvl w:ilvl="0">
      <w:start w:val="1"/>
      <w:numFmt w:val="bullet"/>
      <w:lvlText w:val=""/>
      <w:lvlJc w:val="left"/>
      <w:pPr>
        <w:tabs>
          <w:tab w:val="num" w:pos="1224"/>
        </w:tabs>
        <w:ind w:left="1224" w:hanging="432"/>
      </w:pPr>
      <w:rPr>
        <w:rFonts w:ascii="Symbol" w:hAnsi="Symbol" w:hint="default"/>
        <w:sz w:val="24"/>
      </w:rPr>
    </w:lvl>
  </w:abstractNum>
  <w:abstractNum w:abstractNumId="16">
    <w:nsid w:val="46FC6D7A"/>
    <w:multiLevelType w:val="singleLevel"/>
    <w:tmpl w:val="7846B728"/>
    <w:lvl w:ilvl="0">
      <w:start w:val="1"/>
      <w:numFmt w:val="bullet"/>
      <w:lvlText w:val=""/>
      <w:lvlJc w:val="left"/>
      <w:pPr>
        <w:tabs>
          <w:tab w:val="num" w:pos="1224"/>
        </w:tabs>
        <w:ind w:left="1224" w:hanging="432"/>
      </w:pPr>
      <w:rPr>
        <w:rFonts w:ascii="Symbol" w:hAnsi="Symbol" w:hint="default"/>
        <w:sz w:val="24"/>
      </w:rPr>
    </w:lvl>
  </w:abstractNum>
  <w:abstractNum w:abstractNumId="17">
    <w:nsid w:val="49046F93"/>
    <w:multiLevelType w:val="singleLevel"/>
    <w:tmpl w:val="7846B728"/>
    <w:lvl w:ilvl="0">
      <w:start w:val="1"/>
      <w:numFmt w:val="bullet"/>
      <w:lvlText w:val=""/>
      <w:lvlJc w:val="left"/>
      <w:pPr>
        <w:tabs>
          <w:tab w:val="num" w:pos="1224"/>
        </w:tabs>
        <w:ind w:left="1224" w:hanging="432"/>
      </w:pPr>
      <w:rPr>
        <w:rFonts w:ascii="Symbol" w:hAnsi="Symbol" w:hint="default"/>
        <w:sz w:val="24"/>
      </w:rPr>
    </w:lvl>
  </w:abstractNum>
  <w:abstractNum w:abstractNumId="18">
    <w:nsid w:val="49B31629"/>
    <w:multiLevelType w:val="hybridMultilevel"/>
    <w:tmpl w:val="C2B64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2E6313"/>
    <w:multiLevelType w:val="hybridMultilevel"/>
    <w:tmpl w:val="F4306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D0749F7"/>
    <w:multiLevelType w:val="singleLevel"/>
    <w:tmpl w:val="7846B728"/>
    <w:lvl w:ilvl="0">
      <w:start w:val="1"/>
      <w:numFmt w:val="bullet"/>
      <w:lvlText w:val=""/>
      <w:lvlJc w:val="left"/>
      <w:pPr>
        <w:tabs>
          <w:tab w:val="num" w:pos="1224"/>
        </w:tabs>
        <w:ind w:left="1224" w:hanging="432"/>
      </w:pPr>
      <w:rPr>
        <w:rFonts w:ascii="Symbol" w:hAnsi="Symbol" w:hint="default"/>
        <w:sz w:val="24"/>
      </w:rPr>
    </w:lvl>
  </w:abstractNum>
  <w:abstractNum w:abstractNumId="21">
    <w:nsid w:val="53756E8B"/>
    <w:multiLevelType w:val="singleLevel"/>
    <w:tmpl w:val="7846B728"/>
    <w:lvl w:ilvl="0">
      <w:start w:val="1"/>
      <w:numFmt w:val="bullet"/>
      <w:lvlText w:val=""/>
      <w:lvlJc w:val="left"/>
      <w:pPr>
        <w:tabs>
          <w:tab w:val="num" w:pos="1224"/>
        </w:tabs>
        <w:ind w:left="1224" w:hanging="432"/>
      </w:pPr>
      <w:rPr>
        <w:rFonts w:ascii="Symbol" w:hAnsi="Symbol" w:hint="default"/>
        <w:sz w:val="24"/>
      </w:rPr>
    </w:lvl>
  </w:abstractNum>
  <w:abstractNum w:abstractNumId="22">
    <w:nsid w:val="5B0D55D4"/>
    <w:multiLevelType w:val="hybridMultilevel"/>
    <w:tmpl w:val="D0BEB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CD10B4B"/>
    <w:multiLevelType w:val="singleLevel"/>
    <w:tmpl w:val="AA4CAD2A"/>
    <w:lvl w:ilvl="0">
      <w:start w:val="1"/>
      <w:numFmt w:val="bullet"/>
      <w:lvlText w:val=""/>
      <w:lvlJc w:val="left"/>
      <w:pPr>
        <w:tabs>
          <w:tab w:val="num" w:pos="360"/>
        </w:tabs>
        <w:ind w:left="360" w:hanging="360"/>
      </w:pPr>
      <w:rPr>
        <w:rFonts w:ascii="Wingdings" w:hAnsi="Wingdings" w:hint="default"/>
      </w:rPr>
    </w:lvl>
  </w:abstractNum>
  <w:abstractNum w:abstractNumId="24">
    <w:nsid w:val="62F93E75"/>
    <w:multiLevelType w:val="hybridMultilevel"/>
    <w:tmpl w:val="8838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6404651"/>
    <w:multiLevelType w:val="singleLevel"/>
    <w:tmpl w:val="7846B728"/>
    <w:lvl w:ilvl="0">
      <w:start w:val="1"/>
      <w:numFmt w:val="bullet"/>
      <w:lvlText w:val=""/>
      <w:lvlJc w:val="left"/>
      <w:pPr>
        <w:tabs>
          <w:tab w:val="num" w:pos="1224"/>
        </w:tabs>
        <w:ind w:left="1224" w:hanging="432"/>
      </w:pPr>
      <w:rPr>
        <w:rFonts w:ascii="Symbol" w:hAnsi="Symbol" w:hint="default"/>
        <w:sz w:val="24"/>
      </w:rPr>
    </w:lvl>
  </w:abstractNum>
  <w:abstractNum w:abstractNumId="26">
    <w:nsid w:val="7A7820C6"/>
    <w:multiLevelType w:val="hybridMultilevel"/>
    <w:tmpl w:val="E1FE4E60"/>
    <w:lvl w:ilvl="0" w:tplc="F516D4F8">
      <w:start w:val="1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C093B83"/>
    <w:multiLevelType w:val="singleLevel"/>
    <w:tmpl w:val="7846B728"/>
    <w:lvl w:ilvl="0">
      <w:start w:val="1"/>
      <w:numFmt w:val="bullet"/>
      <w:lvlText w:val=""/>
      <w:lvlJc w:val="left"/>
      <w:pPr>
        <w:tabs>
          <w:tab w:val="num" w:pos="1224"/>
        </w:tabs>
        <w:ind w:left="1224" w:hanging="432"/>
      </w:pPr>
      <w:rPr>
        <w:rFonts w:ascii="Symbol" w:hAnsi="Symbol" w:hint="default"/>
        <w:sz w:val="24"/>
      </w:rPr>
    </w:lvl>
  </w:abstractNum>
  <w:abstractNum w:abstractNumId="28">
    <w:nsid w:val="7E8C1114"/>
    <w:multiLevelType w:val="hybridMultilevel"/>
    <w:tmpl w:val="BC7C98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7"/>
  </w:num>
  <w:num w:numId="2">
    <w:abstractNumId w:val="17"/>
  </w:num>
  <w:num w:numId="3">
    <w:abstractNumId w:val="14"/>
  </w:num>
  <w:num w:numId="4">
    <w:abstractNumId w:val="5"/>
  </w:num>
  <w:num w:numId="5">
    <w:abstractNumId w:val="8"/>
  </w:num>
  <w:num w:numId="6">
    <w:abstractNumId w:val="25"/>
  </w:num>
  <w:num w:numId="7">
    <w:abstractNumId w:val="16"/>
  </w:num>
  <w:num w:numId="8">
    <w:abstractNumId w:val="15"/>
  </w:num>
  <w:num w:numId="9">
    <w:abstractNumId w:val="7"/>
  </w:num>
  <w:num w:numId="10">
    <w:abstractNumId w:val="21"/>
  </w:num>
  <w:num w:numId="11">
    <w:abstractNumId w:val="3"/>
  </w:num>
  <w:num w:numId="12">
    <w:abstractNumId w:val="13"/>
  </w:num>
  <w:num w:numId="13">
    <w:abstractNumId w:val="4"/>
  </w:num>
  <w:num w:numId="14">
    <w:abstractNumId w:val="20"/>
  </w:num>
  <w:num w:numId="15">
    <w:abstractNumId w:val="11"/>
  </w:num>
  <w:num w:numId="16">
    <w:abstractNumId w:val="18"/>
  </w:num>
  <w:num w:numId="17">
    <w:abstractNumId w:val="2"/>
  </w:num>
  <w:num w:numId="18">
    <w:abstractNumId w:val="9"/>
  </w:num>
  <w:num w:numId="19">
    <w:abstractNumId w:val="28"/>
  </w:num>
  <w:num w:numId="20">
    <w:abstractNumId w:val="10"/>
  </w:num>
  <w:num w:numId="21">
    <w:abstractNumId w:val="22"/>
  </w:num>
  <w:num w:numId="22">
    <w:abstractNumId w:val="0"/>
  </w:num>
  <w:num w:numId="23">
    <w:abstractNumId w:val="23"/>
  </w:num>
  <w:num w:numId="24">
    <w:abstractNumId w:val="6"/>
  </w:num>
  <w:num w:numId="25">
    <w:abstractNumId w:val="26"/>
  </w:num>
  <w:num w:numId="26">
    <w:abstractNumId w:val="1"/>
  </w:num>
  <w:num w:numId="27">
    <w:abstractNumId w:val="24"/>
  </w:num>
  <w:num w:numId="28">
    <w:abstractNumId w:val="1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34A"/>
    <w:rsid w:val="000129D5"/>
    <w:rsid w:val="00017215"/>
    <w:rsid w:val="00017EA3"/>
    <w:rsid w:val="0005005C"/>
    <w:rsid w:val="00053CBC"/>
    <w:rsid w:val="00055C85"/>
    <w:rsid w:val="00073874"/>
    <w:rsid w:val="00080646"/>
    <w:rsid w:val="00094A97"/>
    <w:rsid w:val="000B5762"/>
    <w:rsid w:val="000C3E94"/>
    <w:rsid w:val="000E2FF9"/>
    <w:rsid w:val="000E4CF2"/>
    <w:rsid w:val="00112505"/>
    <w:rsid w:val="00112D31"/>
    <w:rsid w:val="0012158D"/>
    <w:rsid w:val="00124E89"/>
    <w:rsid w:val="00140393"/>
    <w:rsid w:val="00145D30"/>
    <w:rsid w:val="0015725C"/>
    <w:rsid w:val="00166D88"/>
    <w:rsid w:val="001850C5"/>
    <w:rsid w:val="001B2F15"/>
    <w:rsid w:val="001D2F4C"/>
    <w:rsid w:val="001D3EE6"/>
    <w:rsid w:val="001E1617"/>
    <w:rsid w:val="001F2F0D"/>
    <w:rsid w:val="001F622F"/>
    <w:rsid w:val="0021568F"/>
    <w:rsid w:val="00216343"/>
    <w:rsid w:val="0024089B"/>
    <w:rsid w:val="002501D6"/>
    <w:rsid w:val="00250EB6"/>
    <w:rsid w:val="00267DE4"/>
    <w:rsid w:val="002744E2"/>
    <w:rsid w:val="002775EA"/>
    <w:rsid w:val="0028252C"/>
    <w:rsid w:val="002E047D"/>
    <w:rsid w:val="003206B5"/>
    <w:rsid w:val="003469F4"/>
    <w:rsid w:val="003557BB"/>
    <w:rsid w:val="0035705F"/>
    <w:rsid w:val="00361BC8"/>
    <w:rsid w:val="00373C99"/>
    <w:rsid w:val="003835E3"/>
    <w:rsid w:val="00393325"/>
    <w:rsid w:val="003C2D79"/>
    <w:rsid w:val="00422BE3"/>
    <w:rsid w:val="0045107E"/>
    <w:rsid w:val="00474437"/>
    <w:rsid w:val="00491CCB"/>
    <w:rsid w:val="004A2BF2"/>
    <w:rsid w:val="004D658B"/>
    <w:rsid w:val="004E16D8"/>
    <w:rsid w:val="004E5038"/>
    <w:rsid w:val="00504833"/>
    <w:rsid w:val="00506F81"/>
    <w:rsid w:val="00552351"/>
    <w:rsid w:val="005607A6"/>
    <w:rsid w:val="00565878"/>
    <w:rsid w:val="00575A3C"/>
    <w:rsid w:val="00576B84"/>
    <w:rsid w:val="00597060"/>
    <w:rsid w:val="005C229D"/>
    <w:rsid w:val="0061288E"/>
    <w:rsid w:val="00615270"/>
    <w:rsid w:val="00630154"/>
    <w:rsid w:val="00632261"/>
    <w:rsid w:val="00667B2A"/>
    <w:rsid w:val="00680BC0"/>
    <w:rsid w:val="0069526E"/>
    <w:rsid w:val="006A2A6C"/>
    <w:rsid w:val="006A3DA1"/>
    <w:rsid w:val="006A4D9C"/>
    <w:rsid w:val="006D1778"/>
    <w:rsid w:val="006F498A"/>
    <w:rsid w:val="007049CB"/>
    <w:rsid w:val="007407DA"/>
    <w:rsid w:val="00746176"/>
    <w:rsid w:val="007570EA"/>
    <w:rsid w:val="00771524"/>
    <w:rsid w:val="00774EB2"/>
    <w:rsid w:val="0078464F"/>
    <w:rsid w:val="00785148"/>
    <w:rsid w:val="007A393B"/>
    <w:rsid w:val="007C0F6B"/>
    <w:rsid w:val="007C2026"/>
    <w:rsid w:val="007C3E18"/>
    <w:rsid w:val="007E19CB"/>
    <w:rsid w:val="007E3E89"/>
    <w:rsid w:val="008A1279"/>
    <w:rsid w:val="008B2DB8"/>
    <w:rsid w:val="008B5BAD"/>
    <w:rsid w:val="008E4900"/>
    <w:rsid w:val="009041CB"/>
    <w:rsid w:val="00917391"/>
    <w:rsid w:val="00924DA1"/>
    <w:rsid w:val="00926B2C"/>
    <w:rsid w:val="00940A2C"/>
    <w:rsid w:val="00940E93"/>
    <w:rsid w:val="009605FD"/>
    <w:rsid w:val="009859D6"/>
    <w:rsid w:val="00986D26"/>
    <w:rsid w:val="009A1696"/>
    <w:rsid w:val="009A3751"/>
    <w:rsid w:val="009B6A05"/>
    <w:rsid w:val="009C2917"/>
    <w:rsid w:val="009F4979"/>
    <w:rsid w:val="00A0306E"/>
    <w:rsid w:val="00A071DD"/>
    <w:rsid w:val="00A11C7A"/>
    <w:rsid w:val="00A2534E"/>
    <w:rsid w:val="00A53283"/>
    <w:rsid w:val="00A57D56"/>
    <w:rsid w:val="00A75E23"/>
    <w:rsid w:val="00A85B3A"/>
    <w:rsid w:val="00A919E3"/>
    <w:rsid w:val="00AA4C6A"/>
    <w:rsid w:val="00AB5D2E"/>
    <w:rsid w:val="00AB6A4E"/>
    <w:rsid w:val="00AD6673"/>
    <w:rsid w:val="00AE2318"/>
    <w:rsid w:val="00B1228F"/>
    <w:rsid w:val="00B253A3"/>
    <w:rsid w:val="00B43AD9"/>
    <w:rsid w:val="00B44ADC"/>
    <w:rsid w:val="00B455BC"/>
    <w:rsid w:val="00B663F5"/>
    <w:rsid w:val="00B75021"/>
    <w:rsid w:val="00BA129A"/>
    <w:rsid w:val="00BA22F8"/>
    <w:rsid w:val="00BD3257"/>
    <w:rsid w:val="00BE535B"/>
    <w:rsid w:val="00BF16B8"/>
    <w:rsid w:val="00BF3C8F"/>
    <w:rsid w:val="00C23291"/>
    <w:rsid w:val="00C3550E"/>
    <w:rsid w:val="00C42BE6"/>
    <w:rsid w:val="00C4641C"/>
    <w:rsid w:val="00C73E0A"/>
    <w:rsid w:val="00C91DA1"/>
    <w:rsid w:val="00CA6DFC"/>
    <w:rsid w:val="00CB27A3"/>
    <w:rsid w:val="00CD3F33"/>
    <w:rsid w:val="00CE147D"/>
    <w:rsid w:val="00CE1652"/>
    <w:rsid w:val="00D12CBD"/>
    <w:rsid w:val="00D32556"/>
    <w:rsid w:val="00D35575"/>
    <w:rsid w:val="00D42AFC"/>
    <w:rsid w:val="00D42B64"/>
    <w:rsid w:val="00D57C3E"/>
    <w:rsid w:val="00D72735"/>
    <w:rsid w:val="00D81E9E"/>
    <w:rsid w:val="00D86C00"/>
    <w:rsid w:val="00DA6426"/>
    <w:rsid w:val="00DC6B36"/>
    <w:rsid w:val="00E11845"/>
    <w:rsid w:val="00E12F0E"/>
    <w:rsid w:val="00E2634A"/>
    <w:rsid w:val="00E30E0E"/>
    <w:rsid w:val="00E56632"/>
    <w:rsid w:val="00E632CF"/>
    <w:rsid w:val="00E703F0"/>
    <w:rsid w:val="00E71EBB"/>
    <w:rsid w:val="00E76E58"/>
    <w:rsid w:val="00E80085"/>
    <w:rsid w:val="00E97C39"/>
    <w:rsid w:val="00EE3C65"/>
    <w:rsid w:val="00EE6908"/>
    <w:rsid w:val="00EF0E42"/>
    <w:rsid w:val="00F34405"/>
    <w:rsid w:val="00F4371E"/>
    <w:rsid w:val="00F4678C"/>
    <w:rsid w:val="00F532BD"/>
    <w:rsid w:val="00F73A86"/>
    <w:rsid w:val="00F87DAC"/>
    <w:rsid w:val="00F92587"/>
    <w:rsid w:val="00FB0731"/>
    <w:rsid w:val="00FB7A1E"/>
    <w:rsid w:val="00FE4175"/>
    <w:rsid w:val="00FF0DE4"/>
    <w:rsid w:val="00FF1269"/>
    <w:rsid w:val="00FF4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567"/>
        <w:tab w:val="left" w:pos="1134"/>
        <w:tab w:val="left" w:pos="1701"/>
        <w:tab w:val="left" w:pos="2268"/>
      </w:tabs>
      <w:jc w:val="center"/>
      <w:outlineLvl w:val="0"/>
    </w:pPr>
    <w:rPr>
      <w:rFonts w:ascii="Arial" w:hAnsi="Arial"/>
      <w:b/>
      <w:u w:val="single"/>
    </w:rPr>
  </w:style>
  <w:style w:type="paragraph" w:styleId="Heading2">
    <w:name w:val="heading 2"/>
    <w:basedOn w:val="Normal"/>
    <w:next w:val="Normal"/>
    <w:qFormat/>
    <w:pPr>
      <w:keepNext/>
      <w:tabs>
        <w:tab w:val="left" w:pos="720"/>
        <w:tab w:val="left" w:pos="1260"/>
        <w:tab w:val="left" w:pos="1800"/>
        <w:tab w:val="left" w:pos="2340"/>
      </w:tabs>
      <w:jc w:val="center"/>
      <w:outlineLvl w:val="1"/>
    </w:pPr>
    <w:rPr>
      <w:rFonts w:ascii="Arial" w:hAnsi="Arial"/>
      <w:b/>
      <w:sz w:val="28"/>
    </w:rPr>
  </w:style>
  <w:style w:type="paragraph" w:styleId="Heading3">
    <w:name w:val="heading 3"/>
    <w:basedOn w:val="Normal"/>
    <w:next w:val="Normal"/>
    <w:qFormat/>
    <w:pPr>
      <w:keepNext/>
      <w:tabs>
        <w:tab w:val="decimal" w:pos="450"/>
        <w:tab w:val="left" w:pos="1440"/>
        <w:tab w:val="left" w:pos="2160"/>
      </w:tabs>
      <w:outlineLvl w:val="2"/>
    </w:pPr>
    <w:rPr>
      <w:rFonts w:ascii="Arial" w:hAnsi="Arial"/>
      <w:b/>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Arial" w:hAnsi="Arial"/>
      <w:i/>
      <w:color w:val="FF0000"/>
      <w:sz w:val="20"/>
      <w:lang w:eastAsia="en-US"/>
    </w:rPr>
  </w:style>
  <w:style w:type="paragraph" w:styleId="Heading5">
    <w:name w:val="heading 5"/>
    <w:basedOn w:val="Normal"/>
    <w:next w:val="Normal"/>
    <w:qFormat/>
    <w:pPr>
      <w:keepNext/>
      <w:outlineLvl w:val="4"/>
    </w:pPr>
    <w:rPr>
      <w:sz w:val="36"/>
    </w:rPr>
  </w:style>
  <w:style w:type="paragraph" w:styleId="Heading6">
    <w:name w:val="heading 6"/>
    <w:basedOn w:val="Normal"/>
    <w:next w:val="Normal"/>
    <w:qFormat/>
    <w:pPr>
      <w:keepNext/>
      <w:overflowPunct w:val="0"/>
      <w:autoSpaceDE w:val="0"/>
      <w:autoSpaceDN w:val="0"/>
      <w:adjustRightInd w:val="0"/>
      <w:textAlignment w:val="baseline"/>
      <w:outlineLvl w:val="5"/>
    </w:pPr>
    <w:rPr>
      <w:rFonts w:ascii="Arial" w:hAnsi="Arial"/>
      <w:b/>
      <w:sz w:val="22"/>
      <w:lang w:eastAsia="en-US"/>
    </w:rPr>
  </w:style>
  <w:style w:type="paragraph" w:styleId="Heading7">
    <w:name w:val="heading 7"/>
    <w:basedOn w:val="Normal"/>
    <w:next w:val="Normal"/>
    <w:qFormat/>
    <w:pPr>
      <w:keepNext/>
      <w:spacing w:before="120"/>
      <w:outlineLvl w:val="6"/>
    </w:pPr>
    <w:rPr>
      <w:rFonts w:ascii="Arial" w:hAnsi="Arial" w:cs="Arial"/>
      <w:b/>
      <w:bCs/>
      <w:color w:val="FF0000"/>
      <w:sz w:val="20"/>
      <w:u w:val="single"/>
      <w:lang w:val="en-IE" w:eastAsia="en-US"/>
    </w:rPr>
  </w:style>
  <w:style w:type="paragraph" w:styleId="Heading8">
    <w:name w:val="heading 8"/>
    <w:basedOn w:val="Normal"/>
    <w:next w:val="Normal"/>
    <w:qFormat/>
    <w:pPr>
      <w:keepNext/>
      <w:outlineLvl w:val="7"/>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tabs>
        <w:tab w:val="left" w:pos="567"/>
        <w:tab w:val="left" w:pos="1134"/>
        <w:tab w:val="left" w:pos="1701"/>
        <w:tab w:val="left" w:pos="2268"/>
      </w:tabs>
      <w:jc w:val="center"/>
    </w:pPr>
    <w:rPr>
      <w:rFonts w:ascii="Arial" w:hAnsi="Arial"/>
      <w:b/>
      <w:sz w:val="28"/>
      <w:u w:val="single"/>
    </w:rPr>
  </w:style>
  <w:style w:type="paragraph" w:styleId="BodyTextIndent">
    <w:name w:val="Body Text Indent"/>
    <w:basedOn w:val="Normal"/>
    <w:pPr>
      <w:tabs>
        <w:tab w:val="left" w:pos="720"/>
        <w:tab w:val="left" w:pos="1260"/>
        <w:tab w:val="left" w:pos="1800"/>
        <w:tab w:val="left" w:pos="2340"/>
      </w:tabs>
      <w:ind w:left="720" w:hanging="720"/>
    </w:pPr>
    <w:rPr>
      <w:rFonts w:ascii="Arial" w:hAnsi="Arial"/>
    </w:rPr>
  </w:style>
  <w:style w:type="paragraph" w:styleId="BodyTextIndent2">
    <w:name w:val="Body Text Indent 2"/>
    <w:basedOn w:val="Normal"/>
    <w:pPr>
      <w:tabs>
        <w:tab w:val="left" w:pos="720"/>
        <w:tab w:val="left" w:pos="1260"/>
        <w:tab w:val="left" w:pos="1800"/>
        <w:tab w:val="left" w:pos="2340"/>
      </w:tabs>
      <w:ind w:left="720" w:hanging="720"/>
    </w:pPr>
    <w:rPr>
      <w:rFonts w:ascii="Arial" w:hAnsi="Arial"/>
      <w:b/>
    </w:rPr>
  </w:style>
  <w:style w:type="paragraph" w:customStyle="1" w:styleId="xl26">
    <w:name w:val="xl26"/>
    <w:basedOn w:val="Normal"/>
    <w:pPr>
      <w:spacing w:before="100" w:beforeAutospacing="1" w:after="100" w:afterAutospacing="1"/>
    </w:pPr>
    <w:rPr>
      <w:rFonts w:ascii="Comic Sans MS" w:eastAsia="Arial Unicode MS" w:hAnsi="Comic Sans MS" w:cs="Arial Unicode MS"/>
      <w:szCs w:val="24"/>
      <w:lang w:eastAsia="en-US"/>
    </w:rPr>
  </w:style>
  <w:style w:type="paragraph" w:customStyle="1" w:styleId="xl27">
    <w:name w:val="xl27"/>
    <w:basedOn w:val="Normal"/>
    <w:pPr>
      <w:spacing w:before="100" w:beforeAutospacing="1" w:after="100" w:afterAutospacing="1"/>
    </w:pPr>
    <w:rPr>
      <w:rFonts w:ascii="Comic Sans MS" w:eastAsia="Arial Unicode MS" w:hAnsi="Comic Sans MS" w:cs="Arial Unicode MS"/>
      <w:szCs w:val="24"/>
      <w:lang w:eastAsia="en-US"/>
    </w:rPr>
  </w:style>
  <w:style w:type="paragraph" w:customStyle="1" w:styleId="xl28">
    <w:name w:val="xl28"/>
    <w:basedOn w:val="Normal"/>
    <w:pPr>
      <w:spacing w:before="100" w:beforeAutospacing="1" w:after="100" w:afterAutospacing="1"/>
    </w:pPr>
    <w:rPr>
      <w:rFonts w:ascii="Helv" w:eastAsia="Arial Unicode MS" w:hAnsi="Helv" w:cs="Arial Unicode MS"/>
      <w:szCs w:val="24"/>
      <w:lang w:eastAsia="en-US"/>
    </w:rPr>
  </w:style>
  <w:style w:type="paragraph" w:customStyle="1" w:styleId="xl29">
    <w:name w:val="xl29"/>
    <w:basedOn w:val="Normal"/>
    <w:pPr>
      <w:spacing w:before="100" w:beforeAutospacing="1" w:after="100" w:afterAutospacing="1"/>
    </w:pPr>
    <w:rPr>
      <w:rFonts w:ascii="Comic Sans MS" w:eastAsia="Arial Unicode MS" w:hAnsi="Comic Sans MS" w:cs="Arial Unicode MS"/>
      <w:b/>
      <w:bCs/>
      <w:szCs w:val="24"/>
      <w:u w:val="double"/>
      <w:lang w:eastAsia="en-US"/>
    </w:rPr>
  </w:style>
  <w:style w:type="paragraph" w:customStyle="1" w:styleId="xl30">
    <w:name w:val="xl30"/>
    <w:basedOn w:val="Normal"/>
    <w:pPr>
      <w:spacing w:before="100" w:beforeAutospacing="1" w:after="100" w:afterAutospacing="1"/>
    </w:pPr>
    <w:rPr>
      <w:rFonts w:ascii="Comic Sans MS" w:eastAsia="Arial Unicode MS" w:hAnsi="Comic Sans MS" w:cs="Arial Unicode MS"/>
      <w:b/>
      <w:bCs/>
      <w:szCs w:val="24"/>
      <w:u w:val="double"/>
      <w:lang w:eastAsia="en-US"/>
    </w:rPr>
  </w:style>
  <w:style w:type="paragraph" w:customStyle="1" w:styleId="xl31">
    <w:name w:val="xl31"/>
    <w:basedOn w:val="Normal"/>
    <w:pPr>
      <w:spacing w:before="100" w:beforeAutospacing="1" w:after="100" w:afterAutospacing="1"/>
    </w:pPr>
    <w:rPr>
      <w:rFonts w:ascii="Comic Sans MS" w:eastAsia="Arial Unicode MS" w:hAnsi="Comic Sans MS" w:cs="Arial Unicode MS"/>
      <w:b/>
      <w:bCs/>
      <w:szCs w:val="24"/>
      <w:lang w:eastAsia="en-US"/>
    </w:rPr>
  </w:style>
  <w:style w:type="paragraph" w:customStyle="1" w:styleId="xl32">
    <w:name w:val="xl32"/>
    <w:basedOn w:val="Normal"/>
    <w:pPr>
      <w:spacing w:before="100" w:beforeAutospacing="1" w:after="100" w:afterAutospacing="1"/>
    </w:pPr>
    <w:rPr>
      <w:rFonts w:ascii="Comic Sans MS" w:eastAsia="Arial Unicode MS" w:hAnsi="Comic Sans MS" w:cs="Arial Unicode MS"/>
      <w:b/>
      <w:bCs/>
      <w:szCs w:val="24"/>
      <w:lang w:eastAsia="en-US"/>
    </w:rPr>
  </w:style>
  <w:style w:type="paragraph" w:customStyle="1" w:styleId="xl33">
    <w:name w:val="xl33"/>
    <w:basedOn w:val="Normal"/>
    <w:pPr>
      <w:spacing w:before="100" w:beforeAutospacing="1" w:after="100" w:afterAutospacing="1"/>
      <w:jc w:val="center"/>
    </w:pPr>
    <w:rPr>
      <w:rFonts w:ascii="Comic Sans MS" w:eastAsia="Arial Unicode MS" w:hAnsi="Comic Sans MS" w:cs="Arial Unicode MS"/>
      <w:szCs w:val="24"/>
      <w:u w:val="double"/>
      <w:lang w:eastAsia="en-US"/>
    </w:rPr>
  </w:style>
  <w:style w:type="paragraph" w:customStyle="1" w:styleId="xl34">
    <w:name w:val="xl34"/>
    <w:basedOn w:val="Normal"/>
    <w:pPr>
      <w:spacing w:before="100" w:beforeAutospacing="1" w:after="100" w:afterAutospacing="1"/>
    </w:pPr>
    <w:rPr>
      <w:rFonts w:ascii="Comic Sans MS" w:eastAsia="Arial Unicode MS" w:hAnsi="Comic Sans MS" w:cs="Arial Unicode MS"/>
      <w:szCs w:val="24"/>
      <w:lang w:eastAsia="en-US"/>
    </w:rPr>
  </w:style>
  <w:style w:type="paragraph" w:customStyle="1" w:styleId="xl35">
    <w:name w:val="xl35"/>
    <w:basedOn w:val="Normal"/>
    <w:pPr>
      <w:spacing w:before="100" w:beforeAutospacing="1" w:after="100" w:afterAutospacing="1"/>
    </w:pPr>
    <w:rPr>
      <w:rFonts w:ascii="Comic Sans MS" w:eastAsia="Arial Unicode MS" w:hAnsi="Comic Sans MS" w:cs="Arial Unicode MS"/>
      <w:i/>
      <w:iCs/>
      <w:color w:val="3333CC"/>
      <w:szCs w:val="24"/>
      <w:lang w:eastAsia="en-US"/>
    </w:rPr>
  </w:style>
  <w:style w:type="paragraph" w:customStyle="1" w:styleId="xl36">
    <w:name w:val="xl36"/>
    <w:basedOn w:val="Normal"/>
    <w:pPr>
      <w:spacing w:before="100" w:beforeAutospacing="1" w:after="100" w:afterAutospacing="1"/>
      <w:jc w:val="center"/>
    </w:pPr>
    <w:rPr>
      <w:rFonts w:ascii="Comic Sans MS" w:eastAsia="Arial Unicode MS" w:hAnsi="Comic Sans MS" w:cs="Arial Unicode MS"/>
      <w:szCs w:val="24"/>
      <w:u w:val="single"/>
      <w:lang w:eastAsia="en-US"/>
    </w:rPr>
  </w:style>
  <w:style w:type="paragraph" w:customStyle="1" w:styleId="xl37">
    <w:name w:val="xl37"/>
    <w:basedOn w:val="Normal"/>
    <w:pPr>
      <w:spacing w:before="100" w:beforeAutospacing="1" w:after="100" w:afterAutospacing="1"/>
    </w:pPr>
    <w:rPr>
      <w:rFonts w:ascii="Comic Sans MS" w:eastAsia="Arial Unicode MS" w:hAnsi="Comic Sans MS" w:cs="Arial Unicode MS"/>
      <w:szCs w:val="24"/>
      <w:u w:val="single"/>
      <w:lang w:eastAsia="en-US"/>
    </w:rPr>
  </w:style>
  <w:style w:type="paragraph" w:customStyle="1" w:styleId="xl38">
    <w:name w:val="xl38"/>
    <w:basedOn w:val="Normal"/>
    <w:pPr>
      <w:spacing w:before="100" w:beforeAutospacing="1" w:after="100" w:afterAutospacing="1"/>
      <w:jc w:val="right"/>
    </w:pPr>
    <w:rPr>
      <w:rFonts w:ascii="Comic Sans MS" w:eastAsia="Arial Unicode MS" w:hAnsi="Comic Sans MS" w:cs="Arial Unicode MS"/>
      <w:i/>
      <w:iCs/>
      <w:color w:val="0000FF"/>
      <w:szCs w:val="24"/>
      <w:lang w:eastAsia="en-US"/>
    </w:rPr>
  </w:style>
  <w:style w:type="paragraph" w:customStyle="1" w:styleId="xl39">
    <w:name w:val="xl39"/>
    <w:basedOn w:val="Normal"/>
    <w:pPr>
      <w:spacing w:before="100" w:beforeAutospacing="1" w:after="100" w:afterAutospacing="1"/>
    </w:pPr>
    <w:rPr>
      <w:rFonts w:ascii="Comic Sans MS" w:eastAsia="Arial Unicode MS" w:hAnsi="Comic Sans MS" w:cs="Arial Unicode MS"/>
      <w:i/>
      <w:iCs/>
      <w:color w:val="0000FF"/>
      <w:szCs w:val="24"/>
      <w:lang w:eastAsia="en-US"/>
    </w:rPr>
  </w:style>
  <w:style w:type="paragraph" w:customStyle="1" w:styleId="xl40">
    <w:name w:val="xl40"/>
    <w:basedOn w:val="Normal"/>
    <w:pPr>
      <w:spacing w:before="100" w:beforeAutospacing="1" w:after="100" w:afterAutospacing="1"/>
      <w:jc w:val="right"/>
    </w:pPr>
    <w:rPr>
      <w:rFonts w:ascii="Comic Sans MS" w:eastAsia="Arial Unicode MS" w:hAnsi="Comic Sans MS" w:cs="Arial Unicode MS"/>
      <w:i/>
      <w:iCs/>
      <w:color w:val="FF00FF"/>
      <w:szCs w:val="24"/>
      <w:lang w:eastAsia="en-US"/>
    </w:rPr>
  </w:style>
  <w:style w:type="paragraph" w:customStyle="1" w:styleId="xl41">
    <w:name w:val="xl41"/>
    <w:basedOn w:val="Normal"/>
    <w:pPr>
      <w:spacing w:before="100" w:beforeAutospacing="1" w:after="100" w:afterAutospacing="1"/>
    </w:pPr>
    <w:rPr>
      <w:rFonts w:ascii="Comic Sans MS" w:eastAsia="Arial Unicode MS" w:hAnsi="Comic Sans MS" w:cs="Arial Unicode MS"/>
      <w:i/>
      <w:iCs/>
      <w:color w:val="FF00FF"/>
      <w:szCs w:val="24"/>
      <w:lang w:eastAsia="en-US"/>
    </w:rPr>
  </w:style>
  <w:style w:type="paragraph" w:customStyle="1" w:styleId="xl42">
    <w:name w:val="xl42"/>
    <w:basedOn w:val="Normal"/>
    <w:pPr>
      <w:spacing w:before="100" w:beforeAutospacing="1" w:after="100" w:afterAutospacing="1"/>
    </w:pPr>
    <w:rPr>
      <w:rFonts w:ascii="Comic Sans MS" w:eastAsia="Arial Unicode MS" w:hAnsi="Comic Sans MS" w:cs="Arial Unicode MS"/>
      <w:i/>
      <w:iCs/>
      <w:color w:val="0000FF"/>
      <w:szCs w:val="24"/>
      <w:lang w:eastAsia="en-US"/>
    </w:rPr>
  </w:style>
  <w:style w:type="paragraph" w:customStyle="1" w:styleId="xl43">
    <w:name w:val="xl43"/>
    <w:basedOn w:val="Normal"/>
    <w:pPr>
      <w:spacing w:before="100" w:beforeAutospacing="1" w:after="100" w:afterAutospacing="1"/>
    </w:pPr>
    <w:rPr>
      <w:rFonts w:ascii="Comic Sans MS" w:eastAsia="Arial Unicode MS" w:hAnsi="Comic Sans MS" w:cs="Arial Unicode MS"/>
      <w:i/>
      <w:iCs/>
      <w:color w:val="FF00FF"/>
      <w:szCs w:val="24"/>
      <w:lang w:eastAsia="en-US"/>
    </w:rPr>
  </w:style>
  <w:style w:type="paragraph" w:customStyle="1" w:styleId="xl44">
    <w:name w:val="xl44"/>
    <w:basedOn w:val="Normal"/>
    <w:pPr>
      <w:spacing w:before="100" w:beforeAutospacing="1" w:after="100" w:afterAutospacing="1"/>
    </w:pPr>
    <w:rPr>
      <w:rFonts w:ascii="Comic Sans MS" w:eastAsia="Arial Unicode MS" w:hAnsi="Comic Sans MS" w:cs="Arial Unicode MS"/>
      <w:szCs w:val="24"/>
      <w:lang w:eastAsia="en-US"/>
    </w:rPr>
  </w:style>
  <w:style w:type="paragraph" w:customStyle="1" w:styleId="xl45">
    <w:name w:val="xl45"/>
    <w:basedOn w:val="Normal"/>
    <w:pPr>
      <w:spacing w:before="100" w:beforeAutospacing="1" w:after="100" w:afterAutospacing="1"/>
      <w:jc w:val="right"/>
    </w:pPr>
    <w:rPr>
      <w:rFonts w:ascii="Comic Sans MS" w:eastAsia="Arial Unicode MS" w:hAnsi="Comic Sans MS" w:cs="Arial Unicode MS"/>
      <w:b/>
      <w:bCs/>
      <w:szCs w:val="24"/>
      <w:lang w:eastAsia="en-US"/>
    </w:rPr>
  </w:style>
  <w:style w:type="paragraph" w:customStyle="1" w:styleId="xl46">
    <w:name w:val="xl46"/>
    <w:basedOn w:val="Normal"/>
    <w:pPr>
      <w:spacing w:before="100" w:beforeAutospacing="1" w:after="100" w:afterAutospacing="1"/>
    </w:pPr>
    <w:rPr>
      <w:rFonts w:ascii="Helv" w:eastAsia="Arial Unicode MS" w:hAnsi="Helv" w:cs="Arial Unicode MS"/>
      <w:b/>
      <w:bCs/>
      <w:szCs w:val="24"/>
      <w:lang w:eastAsia="en-US"/>
    </w:rPr>
  </w:style>
  <w:style w:type="paragraph" w:customStyle="1" w:styleId="xl47">
    <w:name w:val="xl47"/>
    <w:basedOn w:val="Normal"/>
    <w:pPr>
      <w:spacing w:before="100" w:beforeAutospacing="1" w:after="100" w:afterAutospacing="1"/>
    </w:pPr>
    <w:rPr>
      <w:rFonts w:ascii="Comic Sans MS" w:eastAsia="Arial Unicode MS" w:hAnsi="Comic Sans MS" w:cs="Arial Unicode MS"/>
      <w:b/>
      <w:bCs/>
      <w:szCs w:val="24"/>
      <w:lang w:eastAsia="en-US"/>
    </w:rPr>
  </w:style>
  <w:style w:type="paragraph" w:customStyle="1" w:styleId="xl48">
    <w:name w:val="xl48"/>
    <w:basedOn w:val="Normal"/>
    <w:pPr>
      <w:spacing w:before="100" w:beforeAutospacing="1" w:after="100" w:afterAutospacing="1"/>
      <w:jc w:val="right"/>
    </w:pPr>
    <w:rPr>
      <w:rFonts w:ascii="Comic Sans MS" w:eastAsia="Arial Unicode MS" w:hAnsi="Comic Sans MS" w:cs="Arial Unicode MS"/>
      <w:i/>
      <w:iCs/>
      <w:color w:val="FF0000"/>
      <w:szCs w:val="24"/>
      <w:lang w:eastAsia="en-US"/>
    </w:rPr>
  </w:style>
  <w:style w:type="paragraph" w:customStyle="1" w:styleId="xl49">
    <w:name w:val="xl49"/>
    <w:basedOn w:val="Normal"/>
    <w:pPr>
      <w:spacing w:before="100" w:beforeAutospacing="1" w:after="100" w:afterAutospacing="1"/>
    </w:pPr>
    <w:rPr>
      <w:rFonts w:ascii="Comic Sans MS" w:eastAsia="Arial Unicode MS" w:hAnsi="Comic Sans MS" w:cs="Arial Unicode MS"/>
      <w:i/>
      <w:iCs/>
      <w:color w:val="FF0000"/>
      <w:szCs w:val="24"/>
      <w:lang w:eastAsia="en-US"/>
    </w:rPr>
  </w:style>
  <w:style w:type="paragraph" w:customStyle="1" w:styleId="xl50">
    <w:name w:val="xl50"/>
    <w:basedOn w:val="Normal"/>
    <w:pPr>
      <w:shd w:val="clear" w:color="auto" w:fill="C0C0C0"/>
      <w:spacing w:before="100" w:beforeAutospacing="1" w:after="100" w:afterAutospacing="1"/>
    </w:pPr>
    <w:rPr>
      <w:rFonts w:ascii="Comic Sans MS" w:eastAsia="Arial Unicode MS" w:hAnsi="Comic Sans MS" w:cs="Arial Unicode MS"/>
      <w:szCs w:val="24"/>
      <w:u w:val="single"/>
      <w:lang w:eastAsia="en-US"/>
    </w:rPr>
  </w:style>
  <w:style w:type="paragraph" w:customStyle="1" w:styleId="xl51">
    <w:name w:val="xl51"/>
    <w:basedOn w:val="Normal"/>
    <w:pPr>
      <w:shd w:val="clear" w:color="auto" w:fill="C0C0C0"/>
      <w:spacing w:before="100" w:beforeAutospacing="1" w:after="100" w:afterAutospacing="1"/>
    </w:pPr>
    <w:rPr>
      <w:rFonts w:ascii="Comic Sans MS" w:eastAsia="Arial Unicode MS" w:hAnsi="Comic Sans MS" w:cs="Arial Unicode MS"/>
      <w:b/>
      <w:bCs/>
      <w:szCs w:val="24"/>
      <w:u w:val="double"/>
      <w:lang w:eastAsia="en-US"/>
    </w:rPr>
  </w:style>
  <w:style w:type="paragraph" w:customStyle="1" w:styleId="xl52">
    <w:name w:val="xl52"/>
    <w:basedOn w:val="Normal"/>
    <w:pPr>
      <w:shd w:val="clear" w:color="auto" w:fill="C0C0C0"/>
      <w:spacing w:before="100" w:beforeAutospacing="1" w:after="100" w:afterAutospacing="1"/>
    </w:pPr>
    <w:rPr>
      <w:rFonts w:ascii="Comic Sans MS" w:eastAsia="Arial Unicode MS" w:hAnsi="Comic Sans MS" w:cs="Arial Unicode MS"/>
      <w:b/>
      <w:bCs/>
      <w:szCs w:val="24"/>
      <w:u w:val="double"/>
      <w:lang w:eastAsia="en-US"/>
    </w:rPr>
  </w:style>
  <w:style w:type="paragraph" w:customStyle="1" w:styleId="xl53">
    <w:name w:val="xl53"/>
    <w:basedOn w:val="Normal"/>
    <w:pPr>
      <w:shd w:val="clear" w:color="auto" w:fill="C0C0C0"/>
      <w:spacing w:before="100" w:beforeAutospacing="1" w:after="100" w:afterAutospacing="1"/>
    </w:pPr>
    <w:rPr>
      <w:rFonts w:ascii="Comic Sans MS" w:eastAsia="Arial Unicode MS" w:hAnsi="Comic Sans MS" w:cs="Arial Unicode MS"/>
      <w:szCs w:val="24"/>
      <w:lang w:eastAsia="en-US"/>
    </w:rPr>
  </w:style>
  <w:style w:type="paragraph" w:customStyle="1" w:styleId="xl54">
    <w:name w:val="xl54"/>
    <w:basedOn w:val="Normal"/>
    <w:pPr>
      <w:shd w:val="clear" w:color="auto" w:fill="C0C0C0"/>
      <w:spacing w:before="100" w:beforeAutospacing="1" w:after="100" w:afterAutospacing="1"/>
    </w:pPr>
    <w:rPr>
      <w:rFonts w:ascii="Comic Sans MS" w:eastAsia="Arial Unicode MS" w:hAnsi="Comic Sans MS" w:cs="Arial Unicode MS"/>
      <w:szCs w:val="24"/>
      <w:lang w:eastAsia="en-US"/>
    </w:rPr>
  </w:style>
  <w:style w:type="paragraph" w:customStyle="1" w:styleId="xl55">
    <w:name w:val="xl55"/>
    <w:basedOn w:val="Normal"/>
    <w:pPr>
      <w:shd w:val="clear" w:color="auto" w:fill="C0C0C0"/>
      <w:spacing w:before="100" w:beforeAutospacing="1" w:after="100" w:afterAutospacing="1"/>
      <w:jc w:val="right"/>
    </w:pPr>
    <w:rPr>
      <w:rFonts w:ascii="Comic Sans MS" w:eastAsia="Arial Unicode MS" w:hAnsi="Comic Sans MS" w:cs="Arial Unicode MS"/>
      <w:szCs w:val="24"/>
      <w:lang w:eastAsia="en-US"/>
    </w:rPr>
  </w:style>
  <w:style w:type="paragraph" w:customStyle="1" w:styleId="font5">
    <w:name w:val="font5"/>
    <w:basedOn w:val="Normal"/>
    <w:pPr>
      <w:spacing w:before="100" w:beforeAutospacing="1" w:after="100" w:afterAutospacing="1"/>
    </w:pPr>
    <w:rPr>
      <w:rFonts w:ascii="Tahoma" w:eastAsia="Arial Unicode MS" w:hAnsi="Tahoma" w:cs="Tahoma"/>
      <w:color w:val="000000"/>
      <w:sz w:val="16"/>
      <w:szCs w:val="16"/>
      <w:lang w:eastAsia="en-US"/>
    </w:rPr>
  </w:style>
  <w:style w:type="paragraph" w:customStyle="1" w:styleId="font6">
    <w:name w:val="font6"/>
    <w:basedOn w:val="Normal"/>
    <w:pPr>
      <w:spacing w:before="100" w:beforeAutospacing="1" w:after="100" w:afterAutospacing="1"/>
    </w:pPr>
    <w:rPr>
      <w:rFonts w:ascii="Comic Sans MS" w:eastAsia="Arial Unicode MS" w:hAnsi="Comic Sans MS" w:cs="Arial Unicode MS"/>
      <w:sz w:val="20"/>
      <w:lang w:eastAsia="en-US"/>
    </w:rPr>
  </w:style>
  <w:style w:type="paragraph" w:customStyle="1" w:styleId="xl56">
    <w:name w:val="xl56"/>
    <w:basedOn w:val="Normal"/>
    <w:pPr>
      <w:spacing w:before="100" w:beforeAutospacing="1" w:after="100" w:afterAutospacing="1"/>
    </w:pPr>
    <w:rPr>
      <w:rFonts w:ascii="Comic Sans MS" w:eastAsia="Arial Unicode MS" w:hAnsi="Comic Sans MS" w:cs="Arial Unicode MS"/>
      <w:i/>
      <w:iCs/>
      <w:color w:val="0000FF"/>
      <w:szCs w:val="24"/>
      <w:lang w:eastAsia="en-US"/>
    </w:rPr>
  </w:style>
  <w:style w:type="paragraph" w:customStyle="1" w:styleId="xl57">
    <w:name w:val="xl57"/>
    <w:basedOn w:val="Normal"/>
    <w:pPr>
      <w:spacing w:before="100" w:beforeAutospacing="1" w:after="100" w:afterAutospacing="1"/>
    </w:pPr>
    <w:rPr>
      <w:rFonts w:ascii="Comic Sans MS" w:eastAsia="Arial Unicode MS" w:hAnsi="Comic Sans MS" w:cs="Arial Unicode MS"/>
      <w:b/>
      <w:bCs/>
      <w:sz w:val="32"/>
      <w:szCs w:val="32"/>
      <w:u w:val="double"/>
      <w:lang w:eastAsia="en-US"/>
    </w:rPr>
  </w:style>
  <w:style w:type="paragraph" w:customStyle="1" w:styleId="xl58">
    <w:name w:val="xl58"/>
    <w:basedOn w:val="Normal"/>
    <w:pPr>
      <w:spacing w:before="100" w:beforeAutospacing="1" w:after="100" w:afterAutospacing="1"/>
    </w:pPr>
    <w:rPr>
      <w:rFonts w:ascii="Comic Sans MS" w:eastAsia="Arial Unicode MS" w:hAnsi="Comic Sans MS" w:cs="Arial Unicode MS"/>
      <w:b/>
      <w:bCs/>
      <w:szCs w:val="24"/>
      <w:lang w:eastAsia="en-US"/>
    </w:rPr>
  </w:style>
  <w:style w:type="paragraph" w:customStyle="1" w:styleId="xl59">
    <w:name w:val="xl59"/>
    <w:basedOn w:val="Normal"/>
    <w:pPr>
      <w:shd w:val="clear" w:color="auto" w:fill="C0C0C0"/>
      <w:spacing w:before="100" w:beforeAutospacing="1" w:after="100" w:afterAutospacing="1"/>
    </w:pPr>
    <w:rPr>
      <w:rFonts w:ascii="Comic Sans MS" w:eastAsia="Arial Unicode MS" w:hAnsi="Comic Sans MS" w:cs="Arial Unicode MS"/>
      <w:szCs w:val="24"/>
      <w:u w:val="single"/>
      <w:lang w:eastAsia="en-US"/>
    </w:rPr>
  </w:style>
  <w:style w:type="paragraph" w:customStyle="1" w:styleId="xl60">
    <w:name w:val="xl60"/>
    <w:basedOn w:val="Normal"/>
    <w:pPr>
      <w:shd w:val="clear" w:color="auto" w:fill="C0C0C0"/>
      <w:spacing w:before="100" w:beforeAutospacing="1" w:after="100" w:afterAutospacing="1"/>
    </w:pPr>
    <w:rPr>
      <w:rFonts w:ascii="Comic Sans MS" w:eastAsia="Arial Unicode MS" w:hAnsi="Comic Sans MS" w:cs="Arial Unicode MS"/>
      <w:szCs w:val="24"/>
      <w:lang w:eastAsia="en-US"/>
    </w:rPr>
  </w:style>
  <w:style w:type="paragraph" w:customStyle="1" w:styleId="xl61">
    <w:name w:val="xl61"/>
    <w:basedOn w:val="Normal"/>
    <w:pPr>
      <w:pBdr>
        <w:bottom w:val="single" w:sz="4" w:space="0" w:color="auto"/>
      </w:pBdr>
      <w:shd w:val="clear" w:color="auto" w:fill="C0C0C0"/>
      <w:spacing w:before="100" w:beforeAutospacing="1" w:after="100" w:afterAutospacing="1"/>
    </w:pPr>
    <w:rPr>
      <w:rFonts w:ascii="Comic Sans MS" w:eastAsia="Arial Unicode MS" w:hAnsi="Comic Sans MS" w:cs="Arial Unicode MS"/>
      <w:b/>
      <w:bCs/>
      <w:sz w:val="22"/>
      <w:szCs w:val="22"/>
      <w:lang w:eastAsia="en-US"/>
    </w:rPr>
  </w:style>
  <w:style w:type="paragraph" w:customStyle="1" w:styleId="xl62">
    <w:name w:val="xl62"/>
    <w:basedOn w:val="Normal"/>
    <w:pPr>
      <w:shd w:val="clear" w:color="auto" w:fill="C0C0C0"/>
      <w:spacing w:before="100" w:beforeAutospacing="1" w:after="100" w:afterAutospacing="1"/>
    </w:pPr>
    <w:rPr>
      <w:rFonts w:ascii="Arial Unicode MS" w:eastAsia="Arial Unicode MS" w:hAnsi="Arial Unicode MS" w:cs="Arial Unicode MS"/>
      <w:szCs w:val="24"/>
      <w:lang w:eastAsia="en-US"/>
    </w:rPr>
  </w:style>
  <w:style w:type="paragraph" w:customStyle="1" w:styleId="xl63">
    <w:name w:val="xl63"/>
    <w:basedOn w:val="Normal"/>
    <w:pPr>
      <w:pBdr>
        <w:bottom w:val="single" w:sz="4" w:space="0" w:color="auto"/>
      </w:pBdr>
      <w:shd w:val="clear" w:color="auto" w:fill="C0C0C0"/>
      <w:spacing w:before="100" w:beforeAutospacing="1" w:after="100" w:afterAutospacing="1"/>
    </w:pPr>
    <w:rPr>
      <w:rFonts w:ascii="Comic Sans MS" w:eastAsia="Arial Unicode MS" w:hAnsi="Comic Sans MS" w:cs="Arial Unicode MS"/>
      <w:szCs w:val="24"/>
      <w:lang w:eastAsia="en-US"/>
    </w:rPr>
  </w:style>
  <w:style w:type="paragraph" w:customStyle="1" w:styleId="xl64">
    <w:name w:val="xl64"/>
    <w:basedOn w:val="Normal"/>
    <w:pPr>
      <w:pBdr>
        <w:bottom w:val="single" w:sz="4" w:space="0" w:color="auto"/>
      </w:pBdr>
      <w:spacing w:before="100" w:beforeAutospacing="1" w:after="100" w:afterAutospacing="1"/>
      <w:jc w:val="center"/>
    </w:pPr>
    <w:rPr>
      <w:rFonts w:ascii="Comic Sans MS" w:eastAsia="Arial Unicode MS" w:hAnsi="Comic Sans MS" w:cs="Arial Unicode MS"/>
      <w:b/>
      <w:bCs/>
      <w:sz w:val="26"/>
      <w:szCs w:val="26"/>
      <w:lang w:eastAsia="en-US"/>
    </w:rPr>
  </w:style>
  <w:style w:type="paragraph" w:customStyle="1" w:styleId="Bulleted">
    <w:name w:val="Bulleted"/>
    <w:basedOn w:val="Normal"/>
    <w:pPr>
      <w:numPr>
        <w:numId w:val="15"/>
      </w:numPr>
      <w:spacing w:before="120"/>
    </w:pPr>
    <w:rPr>
      <w:lang w:val="en-IE" w:eastAsia="en-US"/>
    </w:rPr>
  </w:style>
  <w:style w:type="paragraph" w:customStyle="1" w:styleId="P1">
    <w:name w:val="P1"/>
    <w:basedOn w:val="Normal"/>
    <w:next w:val="Normal"/>
    <w:pPr>
      <w:overflowPunct w:val="0"/>
      <w:autoSpaceDE w:val="0"/>
      <w:autoSpaceDN w:val="0"/>
      <w:adjustRightInd w:val="0"/>
      <w:ind w:left="720" w:right="720" w:hanging="720"/>
      <w:textAlignment w:val="baseline"/>
    </w:pPr>
    <w:rPr>
      <w:rFonts w:ascii="Arial" w:hAnsi="Arial"/>
      <w:sz w:val="22"/>
      <w:lang w:eastAsia="en-US"/>
    </w:rPr>
  </w:style>
  <w:style w:type="paragraph" w:styleId="BodyText3">
    <w:name w:val="Body Text 3"/>
    <w:basedOn w:val="Normal"/>
    <w:pPr>
      <w:overflowPunct w:val="0"/>
      <w:autoSpaceDE w:val="0"/>
      <w:autoSpaceDN w:val="0"/>
      <w:adjustRightInd w:val="0"/>
      <w:textAlignment w:val="baseline"/>
    </w:pPr>
    <w:rPr>
      <w:rFonts w:ascii="Arial" w:hAnsi="Arial"/>
      <w:b/>
      <w:sz w:val="20"/>
      <w:lang w:eastAsia="en-US"/>
    </w:rPr>
  </w:style>
  <w:style w:type="paragraph" w:styleId="BodyText2">
    <w:name w:val="Body Text 2"/>
    <w:basedOn w:val="Normal"/>
    <w:pPr>
      <w:overflowPunct w:val="0"/>
      <w:autoSpaceDE w:val="0"/>
      <w:autoSpaceDN w:val="0"/>
      <w:adjustRightInd w:val="0"/>
      <w:jc w:val="center"/>
      <w:textAlignment w:val="baseline"/>
    </w:pPr>
    <w:rPr>
      <w:rFonts w:ascii="Arial" w:hAnsi="Arial"/>
      <w:sz w:val="20"/>
      <w:lang w:eastAsia="en-US"/>
    </w:rPr>
  </w:style>
  <w:style w:type="paragraph" w:styleId="BodyText">
    <w:name w:val="Body Text"/>
    <w:basedOn w:val="Normal"/>
    <w:pPr>
      <w:overflowPunct w:val="0"/>
      <w:autoSpaceDE w:val="0"/>
      <w:autoSpaceDN w:val="0"/>
      <w:adjustRightInd w:val="0"/>
      <w:jc w:val="center"/>
      <w:textAlignment w:val="baseline"/>
    </w:pPr>
    <w:rPr>
      <w:rFonts w:ascii="Arial" w:hAnsi="Arial"/>
      <w:b/>
      <w:sz w:val="20"/>
      <w:lang w:eastAsia="en-US"/>
    </w:rPr>
  </w:style>
  <w:style w:type="character" w:styleId="Hyperlink">
    <w:name w:val="Hyperlink"/>
    <w:rPr>
      <w:rFonts w:ascii="Arial" w:hAnsi="Arial"/>
      <w:color w:val="0000FF"/>
      <w:sz w:val="20"/>
      <w:u w:val="single"/>
    </w:rPr>
  </w:style>
  <w:style w:type="character" w:styleId="FollowedHyperlink">
    <w:name w:val="FollowedHyperlink"/>
    <w:rPr>
      <w:color w:val="800080"/>
      <w:u w:val="single"/>
    </w:rPr>
  </w:style>
  <w:style w:type="paragraph" w:styleId="BalloonText">
    <w:name w:val="Balloon Text"/>
    <w:basedOn w:val="Normal"/>
    <w:link w:val="BalloonTextChar"/>
    <w:rsid w:val="001B2F15"/>
    <w:rPr>
      <w:rFonts w:ascii="Tahoma" w:hAnsi="Tahoma" w:cs="Tahoma"/>
      <w:sz w:val="16"/>
      <w:szCs w:val="16"/>
    </w:rPr>
  </w:style>
  <w:style w:type="character" w:customStyle="1" w:styleId="BalloonTextChar">
    <w:name w:val="Balloon Text Char"/>
    <w:link w:val="BalloonText"/>
    <w:rsid w:val="001B2F15"/>
    <w:rPr>
      <w:rFonts w:ascii="Tahoma" w:hAnsi="Tahoma" w:cs="Tahoma"/>
      <w:sz w:val="16"/>
      <w:szCs w:val="16"/>
    </w:rPr>
  </w:style>
  <w:style w:type="paragraph" w:styleId="CommentText">
    <w:name w:val="annotation text"/>
    <w:basedOn w:val="Normal"/>
    <w:link w:val="CommentTextChar"/>
    <w:rsid w:val="00D72735"/>
    <w:rPr>
      <w:rFonts w:ascii="Arial" w:hAnsi="Arial"/>
      <w:sz w:val="20"/>
      <w:lang w:eastAsia="en-US"/>
    </w:rPr>
  </w:style>
  <w:style w:type="character" w:customStyle="1" w:styleId="CommentTextChar">
    <w:name w:val="Comment Text Char"/>
    <w:link w:val="CommentText"/>
    <w:rsid w:val="00D72735"/>
    <w:rPr>
      <w:rFonts w:ascii="Arial" w:hAnsi="Arial"/>
      <w:lang w:eastAsia="en-US"/>
    </w:rPr>
  </w:style>
  <w:style w:type="paragraph" w:styleId="ListParagraph">
    <w:name w:val="List Paragraph"/>
    <w:basedOn w:val="Normal"/>
    <w:uiPriority w:val="34"/>
    <w:qFormat/>
    <w:rsid w:val="00B750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567"/>
        <w:tab w:val="left" w:pos="1134"/>
        <w:tab w:val="left" w:pos="1701"/>
        <w:tab w:val="left" w:pos="2268"/>
      </w:tabs>
      <w:jc w:val="center"/>
      <w:outlineLvl w:val="0"/>
    </w:pPr>
    <w:rPr>
      <w:rFonts w:ascii="Arial" w:hAnsi="Arial"/>
      <w:b/>
      <w:u w:val="single"/>
    </w:rPr>
  </w:style>
  <w:style w:type="paragraph" w:styleId="Heading2">
    <w:name w:val="heading 2"/>
    <w:basedOn w:val="Normal"/>
    <w:next w:val="Normal"/>
    <w:qFormat/>
    <w:pPr>
      <w:keepNext/>
      <w:tabs>
        <w:tab w:val="left" w:pos="720"/>
        <w:tab w:val="left" w:pos="1260"/>
        <w:tab w:val="left" w:pos="1800"/>
        <w:tab w:val="left" w:pos="2340"/>
      </w:tabs>
      <w:jc w:val="center"/>
      <w:outlineLvl w:val="1"/>
    </w:pPr>
    <w:rPr>
      <w:rFonts w:ascii="Arial" w:hAnsi="Arial"/>
      <w:b/>
      <w:sz w:val="28"/>
    </w:rPr>
  </w:style>
  <w:style w:type="paragraph" w:styleId="Heading3">
    <w:name w:val="heading 3"/>
    <w:basedOn w:val="Normal"/>
    <w:next w:val="Normal"/>
    <w:qFormat/>
    <w:pPr>
      <w:keepNext/>
      <w:tabs>
        <w:tab w:val="decimal" w:pos="450"/>
        <w:tab w:val="left" w:pos="1440"/>
        <w:tab w:val="left" w:pos="2160"/>
      </w:tabs>
      <w:outlineLvl w:val="2"/>
    </w:pPr>
    <w:rPr>
      <w:rFonts w:ascii="Arial" w:hAnsi="Arial"/>
      <w:b/>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Arial" w:hAnsi="Arial"/>
      <w:i/>
      <w:color w:val="FF0000"/>
      <w:sz w:val="20"/>
      <w:lang w:eastAsia="en-US"/>
    </w:rPr>
  </w:style>
  <w:style w:type="paragraph" w:styleId="Heading5">
    <w:name w:val="heading 5"/>
    <w:basedOn w:val="Normal"/>
    <w:next w:val="Normal"/>
    <w:qFormat/>
    <w:pPr>
      <w:keepNext/>
      <w:outlineLvl w:val="4"/>
    </w:pPr>
    <w:rPr>
      <w:sz w:val="36"/>
    </w:rPr>
  </w:style>
  <w:style w:type="paragraph" w:styleId="Heading6">
    <w:name w:val="heading 6"/>
    <w:basedOn w:val="Normal"/>
    <w:next w:val="Normal"/>
    <w:qFormat/>
    <w:pPr>
      <w:keepNext/>
      <w:overflowPunct w:val="0"/>
      <w:autoSpaceDE w:val="0"/>
      <w:autoSpaceDN w:val="0"/>
      <w:adjustRightInd w:val="0"/>
      <w:textAlignment w:val="baseline"/>
      <w:outlineLvl w:val="5"/>
    </w:pPr>
    <w:rPr>
      <w:rFonts w:ascii="Arial" w:hAnsi="Arial"/>
      <w:b/>
      <w:sz w:val="22"/>
      <w:lang w:eastAsia="en-US"/>
    </w:rPr>
  </w:style>
  <w:style w:type="paragraph" w:styleId="Heading7">
    <w:name w:val="heading 7"/>
    <w:basedOn w:val="Normal"/>
    <w:next w:val="Normal"/>
    <w:qFormat/>
    <w:pPr>
      <w:keepNext/>
      <w:spacing w:before="120"/>
      <w:outlineLvl w:val="6"/>
    </w:pPr>
    <w:rPr>
      <w:rFonts w:ascii="Arial" w:hAnsi="Arial" w:cs="Arial"/>
      <w:b/>
      <w:bCs/>
      <w:color w:val="FF0000"/>
      <w:sz w:val="20"/>
      <w:u w:val="single"/>
      <w:lang w:val="en-IE" w:eastAsia="en-US"/>
    </w:rPr>
  </w:style>
  <w:style w:type="paragraph" w:styleId="Heading8">
    <w:name w:val="heading 8"/>
    <w:basedOn w:val="Normal"/>
    <w:next w:val="Normal"/>
    <w:qFormat/>
    <w:pPr>
      <w:keepNext/>
      <w:outlineLvl w:val="7"/>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tabs>
        <w:tab w:val="left" w:pos="567"/>
        <w:tab w:val="left" w:pos="1134"/>
        <w:tab w:val="left" w:pos="1701"/>
        <w:tab w:val="left" w:pos="2268"/>
      </w:tabs>
      <w:jc w:val="center"/>
    </w:pPr>
    <w:rPr>
      <w:rFonts w:ascii="Arial" w:hAnsi="Arial"/>
      <w:b/>
      <w:sz w:val="28"/>
      <w:u w:val="single"/>
    </w:rPr>
  </w:style>
  <w:style w:type="paragraph" w:styleId="BodyTextIndent">
    <w:name w:val="Body Text Indent"/>
    <w:basedOn w:val="Normal"/>
    <w:pPr>
      <w:tabs>
        <w:tab w:val="left" w:pos="720"/>
        <w:tab w:val="left" w:pos="1260"/>
        <w:tab w:val="left" w:pos="1800"/>
        <w:tab w:val="left" w:pos="2340"/>
      </w:tabs>
      <w:ind w:left="720" w:hanging="720"/>
    </w:pPr>
    <w:rPr>
      <w:rFonts w:ascii="Arial" w:hAnsi="Arial"/>
    </w:rPr>
  </w:style>
  <w:style w:type="paragraph" w:styleId="BodyTextIndent2">
    <w:name w:val="Body Text Indent 2"/>
    <w:basedOn w:val="Normal"/>
    <w:pPr>
      <w:tabs>
        <w:tab w:val="left" w:pos="720"/>
        <w:tab w:val="left" w:pos="1260"/>
        <w:tab w:val="left" w:pos="1800"/>
        <w:tab w:val="left" w:pos="2340"/>
      </w:tabs>
      <w:ind w:left="720" w:hanging="720"/>
    </w:pPr>
    <w:rPr>
      <w:rFonts w:ascii="Arial" w:hAnsi="Arial"/>
      <w:b/>
    </w:rPr>
  </w:style>
  <w:style w:type="paragraph" w:customStyle="1" w:styleId="xl26">
    <w:name w:val="xl26"/>
    <w:basedOn w:val="Normal"/>
    <w:pPr>
      <w:spacing w:before="100" w:beforeAutospacing="1" w:after="100" w:afterAutospacing="1"/>
    </w:pPr>
    <w:rPr>
      <w:rFonts w:ascii="Comic Sans MS" w:eastAsia="Arial Unicode MS" w:hAnsi="Comic Sans MS" w:cs="Arial Unicode MS"/>
      <w:szCs w:val="24"/>
      <w:lang w:eastAsia="en-US"/>
    </w:rPr>
  </w:style>
  <w:style w:type="paragraph" w:customStyle="1" w:styleId="xl27">
    <w:name w:val="xl27"/>
    <w:basedOn w:val="Normal"/>
    <w:pPr>
      <w:spacing w:before="100" w:beforeAutospacing="1" w:after="100" w:afterAutospacing="1"/>
    </w:pPr>
    <w:rPr>
      <w:rFonts w:ascii="Comic Sans MS" w:eastAsia="Arial Unicode MS" w:hAnsi="Comic Sans MS" w:cs="Arial Unicode MS"/>
      <w:szCs w:val="24"/>
      <w:lang w:eastAsia="en-US"/>
    </w:rPr>
  </w:style>
  <w:style w:type="paragraph" w:customStyle="1" w:styleId="xl28">
    <w:name w:val="xl28"/>
    <w:basedOn w:val="Normal"/>
    <w:pPr>
      <w:spacing w:before="100" w:beforeAutospacing="1" w:after="100" w:afterAutospacing="1"/>
    </w:pPr>
    <w:rPr>
      <w:rFonts w:ascii="Helv" w:eastAsia="Arial Unicode MS" w:hAnsi="Helv" w:cs="Arial Unicode MS"/>
      <w:szCs w:val="24"/>
      <w:lang w:eastAsia="en-US"/>
    </w:rPr>
  </w:style>
  <w:style w:type="paragraph" w:customStyle="1" w:styleId="xl29">
    <w:name w:val="xl29"/>
    <w:basedOn w:val="Normal"/>
    <w:pPr>
      <w:spacing w:before="100" w:beforeAutospacing="1" w:after="100" w:afterAutospacing="1"/>
    </w:pPr>
    <w:rPr>
      <w:rFonts w:ascii="Comic Sans MS" w:eastAsia="Arial Unicode MS" w:hAnsi="Comic Sans MS" w:cs="Arial Unicode MS"/>
      <w:b/>
      <w:bCs/>
      <w:szCs w:val="24"/>
      <w:u w:val="double"/>
      <w:lang w:eastAsia="en-US"/>
    </w:rPr>
  </w:style>
  <w:style w:type="paragraph" w:customStyle="1" w:styleId="xl30">
    <w:name w:val="xl30"/>
    <w:basedOn w:val="Normal"/>
    <w:pPr>
      <w:spacing w:before="100" w:beforeAutospacing="1" w:after="100" w:afterAutospacing="1"/>
    </w:pPr>
    <w:rPr>
      <w:rFonts w:ascii="Comic Sans MS" w:eastAsia="Arial Unicode MS" w:hAnsi="Comic Sans MS" w:cs="Arial Unicode MS"/>
      <w:b/>
      <w:bCs/>
      <w:szCs w:val="24"/>
      <w:u w:val="double"/>
      <w:lang w:eastAsia="en-US"/>
    </w:rPr>
  </w:style>
  <w:style w:type="paragraph" w:customStyle="1" w:styleId="xl31">
    <w:name w:val="xl31"/>
    <w:basedOn w:val="Normal"/>
    <w:pPr>
      <w:spacing w:before="100" w:beforeAutospacing="1" w:after="100" w:afterAutospacing="1"/>
    </w:pPr>
    <w:rPr>
      <w:rFonts w:ascii="Comic Sans MS" w:eastAsia="Arial Unicode MS" w:hAnsi="Comic Sans MS" w:cs="Arial Unicode MS"/>
      <w:b/>
      <w:bCs/>
      <w:szCs w:val="24"/>
      <w:lang w:eastAsia="en-US"/>
    </w:rPr>
  </w:style>
  <w:style w:type="paragraph" w:customStyle="1" w:styleId="xl32">
    <w:name w:val="xl32"/>
    <w:basedOn w:val="Normal"/>
    <w:pPr>
      <w:spacing w:before="100" w:beforeAutospacing="1" w:after="100" w:afterAutospacing="1"/>
    </w:pPr>
    <w:rPr>
      <w:rFonts w:ascii="Comic Sans MS" w:eastAsia="Arial Unicode MS" w:hAnsi="Comic Sans MS" w:cs="Arial Unicode MS"/>
      <w:b/>
      <w:bCs/>
      <w:szCs w:val="24"/>
      <w:lang w:eastAsia="en-US"/>
    </w:rPr>
  </w:style>
  <w:style w:type="paragraph" w:customStyle="1" w:styleId="xl33">
    <w:name w:val="xl33"/>
    <w:basedOn w:val="Normal"/>
    <w:pPr>
      <w:spacing w:before="100" w:beforeAutospacing="1" w:after="100" w:afterAutospacing="1"/>
      <w:jc w:val="center"/>
    </w:pPr>
    <w:rPr>
      <w:rFonts w:ascii="Comic Sans MS" w:eastAsia="Arial Unicode MS" w:hAnsi="Comic Sans MS" w:cs="Arial Unicode MS"/>
      <w:szCs w:val="24"/>
      <w:u w:val="double"/>
      <w:lang w:eastAsia="en-US"/>
    </w:rPr>
  </w:style>
  <w:style w:type="paragraph" w:customStyle="1" w:styleId="xl34">
    <w:name w:val="xl34"/>
    <w:basedOn w:val="Normal"/>
    <w:pPr>
      <w:spacing w:before="100" w:beforeAutospacing="1" w:after="100" w:afterAutospacing="1"/>
    </w:pPr>
    <w:rPr>
      <w:rFonts w:ascii="Comic Sans MS" w:eastAsia="Arial Unicode MS" w:hAnsi="Comic Sans MS" w:cs="Arial Unicode MS"/>
      <w:szCs w:val="24"/>
      <w:lang w:eastAsia="en-US"/>
    </w:rPr>
  </w:style>
  <w:style w:type="paragraph" w:customStyle="1" w:styleId="xl35">
    <w:name w:val="xl35"/>
    <w:basedOn w:val="Normal"/>
    <w:pPr>
      <w:spacing w:before="100" w:beforeAutospacing="1" w:after="100" w:afterAutospacing="1"/>
    </w:pPr>
    <w:rPr>
      <w:rFonts w:ascii="Comic Sans MS" w:eastAsia="Arial Unicode MS" w:hAnsi="Comic Sans MS" w:cs="Arial Unicode MS"/>
      <w:i/>
      <w:iCs/>
      <w:color w:val="3333CC"/>
      <w:szCs w:val="24"/>
      <w:lang w:eastAsia="en-US"/>
    </w:rPr>
  </w:style>
  <w:style w:type="paragraph" w:customStyle="1" w:styleId="xl36">
    <w:name w:val="xl36"/>
    <w:basedOn w:val="Normal"/>
    <w:pPr>
      <w:spacing w:before="100" w:beforeAutospacing="1" w:after="100" w:afterAutospacing="1"/>
      <w:jc w:val="center"/>
    </w:pPr>
    <w:rPr>
      <w:rFonts w:ascii="Comic Sans MS" w:eastAsia="Arial Unicode MS" w:hAnsi="Comic Sans MS" w:cs="Arial Unicode MS"/>
      <w:szCs w:val="24"/>
      <w:u w:val="single"/>
      <w:lang w:eastAsia="en-US"/>
    </w:rPr>
  </w:style>
  <w:style w:type="paragraph" w:customStyle="1" w:styleId="xl37">
    <w:name w:val="xl37"/>
    <w:basedOn w:val="Normal"/>
    <w:pPr>
      <w:spacing w:before="100" w:beforeAutospacing="1" w:after="100" w:afterAutospacing="1"/>
    </w:pPr>
    <w:rPr>
      <w:rFonts w:ascii="Comic Sans MS" w:eastAsia="Arial Unicode MS" w:hAnsi="Comic Sans MS" w:cs="Arial Unicode MS"/>
      <w:szCs w:val="24"/>
      <w:u w:val="single"/>
      <w:lang w:eastAsia="en-US"/>
    </w:rPr>
  </w:style>
  <w:style w:type="paragraph" w:customStyle="1" w:styleId="xl38">
    <w:name w:val="xl38"/>
    <w:basedOn w:val="Normal"/>
    <w:pPr>
      <w:spacing w:before="100" w:beforeAutospacing="1" w:after="100" w:afterAutospacing="1"/>
      <w:jc w:val="right"/>
    </w:pPr>
    <w:rPr>
      <w:rFonts w:ascii="Comic Sans MS" w:eastAsia="Arial Unicode MS" w:hAnsi="Comic Sans MS" w:cs="Arial Unicode MS"/>
      <w:i/>
      <w:iCs/>
      <w:color w:val="0000FF"/>
      <w:szCs w:val="24"/>
      <w:lang w:eastAsia="en-US"/>
    </w:rPr>
  </w:style>
  <w:style w:type="paragraph" w:customStyle="1" w:styleId="xl39">
    <w:name w:val="xl39"/>
    <w:basedOn w:val="Normal"/>
    <w:pPr>
      <w:spacing w:before="100" w:beforeAutospacing="1" w:after="100" w:afterAutospacing="1"/>
    </w:pPr>
    <w:rPr>
      <w:rFonts w:ascii="Comic Sans MS" w:eastAsia="Arial Unicode MS" w:hAnsi="Comic Sans MS" w:cs="Arial Unicode MS"/>
      <w:i/>
      <w:iCs/>
      <w:color w:val="0000FF"/>
      <w:szCs w:val="24"/>
      <w:lang w:eastAsia="en-US"/>
    </w:rPr>
  </w:style>
  <w:style w:type="paragraph" w:customStyle="1" w:styleId="xl40">
    <w:name w:val="xl40"/>
    <w:basedOn w:val="Normal"/>
    <w:pPr>
      <w:spacing w:before="100" w:beforeAutospacing="1" w:after="100" w:afterAutospacing="1"/>
      <w:jc w:val="right"/>
    </w:pPr>
    <w:rPr>
      <w:rFonts w:ascii="Comic Sans MS" w:eastAsia="Arial Unicode MS" w:hAnsi="Comic Sans MS" w:cs="Arial Unicode MS"/>
      <w:i/>
      <w:iCs/>
      <w:color w:val="FF00FF"/>
      <w:szCs w:val="24"/>
      <w:lang w:eastAsia="en-US"/>
    </w:rPr>
  </w:style>
  <w:style w:type="paragraph" w:customStyle="1" w:styleId="xl41">
    <w:name w:val="xl41"/>
    <w:basedOn w:val="Normal"/>
    <w:pPr>
      <w:spacing w:before="100" w:beforeAutospacing="1" w:after="100" w:afterAutospacing="1"/>
    </w:pPr>
    <w:rPr>
      <w:rFonts w:ascii="Comic Sans MS" w:eastAsia="Arial Unicode MS" w:hAnsi="Comic Sans MS" w:cs="Arial Unicode MS"/>
      <w:i/>
      <w:iCs/>
      <w:color w:val="FF00FF"/>
      <w:szCs w:val="24"/>
      <w:lang w:eastAsia="en-US"/>
    </w:rPr>
  </w:style>
  <w:style w:type="paragraph" w:customStyle="1" w:styleId="xl42">
    <w:name w:val="xl42"/>
    <w:basedOn w:val="Normal"/>
    <w:pPr>
      <w:spacing w:before="100" w:beforeAutospacing="1" w:after="100" w:afterAutospacing="1"/>
    </w:pPr>
    <w:rPr>
      <w:rFonts w:ascii="Comic Sans MS" w:eastAsia="Arial Unicode MS" w:hAnsi="Comic Sans MS" w:cs="Arial Unicode MS"/>
      <w:i/>
      <w:iCs/>
      <w:color w:val="0000FF"/>
      <w:szCs w:val="24"/>
      <w:lang w:eastAsia="en-US"/>
    </w:rPr>
  </w:style>
  <w:style w:type="paragraph" w:customStyle="1" w:styleId="xl43">
    <w:name w:val="xl43"/>
    <w:basedOn w:val="Normal"/>
    <w:pPr>
      <w:spacing w:before="100" w:beforeAutospacing="1" w:after="100" w:afterAutospacing="1"/>
    </w:pPr>
    <w:rPr>
      <w:rFonts w:ascii="Comic Sans MS" w:eastAsia="Arial Unicode MS" w:hAnsi="Comic Sans MS" w:cs="Arial Unicode MS"/>
      <w:i/>
      <w:iCs/>
      <w:color w:val="FF00FF"/>
      <w:szCs w:val="24"/>
      <w:lang w:eastAsia="en-US"/>
    </w:rPr>
  </w:style>
  <w:style w:type="paragraph" w:customStyle="1" w:styleId="xl44">
    <w:name w:val="xl44"/>
    <w:basedOn w:val="Normal"/>
    <w:pPr>
      <w:spacing w:before="100" w:beforeAutospacing="1" w:after="100" w:afterAutospacing="1"/>
    </w:pPr>
    <w:rPr>
      <w:rFonts w:ascii="Comic Sans MS" w:eastAsia="Arial Unicode MS" w:hAnsi="Comic Sans MS" w:cs="Arial Unicode MS"/>
      <w:szCs w:val="24"/>
      <w:lang w:eastAsia="en-US"/>
    </w:rPr>
  </w:style>
  <w:style w:type="paragraph" w:customStyle="1" w:styleId="xl45">
    <w:name w:val="xl45"/>
    <w:basedOn w:val="Normal"/>
    <w:pPr>
      <w:spacing w:before="100" w:beforeAutospacing="1" w:after="100" w:afterAutospacing="1"/>
      <w:jc w:val="right"/>
    </w:pPr>
    <w:rPr>
      <w:rFonts w:ascii="Comic Sans MS" w:eastAsia="Arial Unicode MS" w:hAnsi="Comic Sans MS" w:cs="Arial Unicode MS"/>
      <w:b/>
      <w:bCs/>
      <w:szCs w:val="24"/>
      <w:lang w:eastAsia="en-US"/>
    </w:rPr>
  </w:style>
  <w:style w:type="paragraph" w:customStyle="1" w:styleId="xl46">
    <w:name w:val="xl46"/>
    <w:basedOn w:val="Normal"/>
    <w:pPr>
      <w:spacing w:before="100" w:beforeAutospacing="1" w:after="100" w:afterAutospacing="1"/>
    </w:pPr>
    <w:rPr>
      <w:rFonts w:ascii="Helv" w:eastAsia="Arial Unicode MS" w:hAnsi="Helv" w:cs="Arial Unicode MS"/>
      <w:b/>
      <w:bCs/>
      <w:szCs w:val="24"/>
      <w:lang w:eastAsia="en-US"/>
    </w:rPr>
  </w:style>
  <w:style w:type="paragraph" w:customStyle="1" w:styleId="xl47">
    <w:name w:val="xl47"/>
    <w:basedOn w:val="Normal"/>
    <w:pPr>
      <w:spacing w:before="100" w:beforeAutospacing="1" w:after="100" w:afterAutospacing="1"/>
    </w:pPr>
    <w:rPr>
      <w:rFonts w:ascii="Comic Sans MS" w:eastAsia="Arial Unicode MS" w:hAnsi="Comic Sans MS" w:cs="Arial Unicode MS"/>
      <w:b/>
      <w:bCs/>
      <w:szCs w:val="24"/>
      <w:lang w:eastAsia="en-US"/>
    </w:rPr>
  </w:style>
  <w:style w:type="paragraph" w:customStyle="1" w:styleId="xl48">
    <w:name w:val="xl48"/>
    <w:basedOn w:val="Normal"/>
    <w:pPr>
      <w:spacing w:before="100" w:beforeAutospacing="1" w:after="100" w:afterAutospacing="1"/>
      <w:jc w:val="right"/>
    </w:pPr>
    <w:rPr>
      <w:rFonts w:ascii="Comic Sans MS" w:eastAsia="Arial Unicode MS" w:hAnsi="Comic Sans MS" w:cs="Arial Unicode MS"/>
      <w:i/>
      <w:iCs/>
      <w:color w:val="FF0000"/>
      <w:szCs w:val="24"/>
      <w:lang w:eastAsia="en-US"/>
    </w:rPr>
  </w:style>
  <w:style w:type="paragraph" w:customStyle="1" w:styleId="xl49">
    <w:name w:val="xl49"/>
    <w:basedOn w:val="Normal"/>
    <w:pPr>
      <w:spacing w:before="100" w:beforeAutospacing="1" w:after="100" w:afterAutospacing="1"/>
    </w:pPr>
    <w:rPr>
      <w:rFonts w:ascii="Comic Sans MS" w:eastAsia="Arial Unicode MS" w:hAnsi="Comic Sans MS" w:cs="Arial Unicode MS"/>
      <w:i/>
      <w:iCs/>
      <w:color w:val="FF0000"/>
      <w:szCs w:val="24"/>
      <w:lang w:eastAsia="en-US"/>
    </w:rPr>
  </w:style>
  <w:style w:type="paragraph" w:customStyle="1" w:styleId="xl50">
    <w:name w:val="xl50"/>
    <w:basedOn w:val="Normal"/>
    <w:pPr>
      <w:shd w:val="clear" w:color="auto" w:fill="C0C0C0"/>
      <w:spacing w:before="100" w:beforeAutospacing="1" w:after="100" w:afterAutospacing="1"/>
    </w:pPr>
    <w:rPr>
      <w:rFonts w:ascii="Comic Sans MS" w:eastAsia="Arial Unicode MS" w:hAnsi="Comic Sans MS" w:cs="Arial Unicode MS"/>
      <w:szCs w:val="24"/>
      <w:u w:val="single"/>
      <w:lang w:eastAsia="en-US"/>
    </w:rPr>
  </w:style>
  <w:style w:type="paragraph" w:customStyle="1" w:styleId="xl51">
    <w:name w:val="xl51"/>
    <w:basedOn w:val="Normal"/>
    <w:pPr>
      <w:shd w:val="clear" w:color="auto" w:fill="C0C0C0"/>
      <w:spacing w:before="100" w:beforeAutospacing="1" w:after="100" w:afterAutospacing="1"/>
    </w:pPr>
    <w:rPr>
      <w:rFonts w:ascii="Comic Sans MS" w:eastAsia="Arial Unicode MS" w:hAnsi="Comic Sans MS" w:cs="Arial Unicode MS"/>
      <w:b/>
      <w:bCs/>
      <w:szCs w:val="24"/>
      <w:u w:val="double"/>
      <w:lang w:eastAsia="en-US"/>
    </w:rPr>
  </w:style>
  <w:style w:type="paragraph" w:customStyle="1" w:styleId="xl52">
    <w:name w:val="xl52"/>
    <w:basedOn w:val="Normal"/>
    <w:pPr>
      <w:shd w:val="clear" w:color="auto" w:fill="C0C0C0"/>
      <w:spacing w:before="100" w:beforeAutospacing="1" w:after="100" w:afterAutospacing="1"/>
    </w:pPr>
    <w:rPr>
      <w:rFonts w:ascii="Comic Sans MS" w:eastAsia="Arial Unicode MS" w:hAnsi="Comic Sans MS" w:cs="Arial Unicode MS"/>
      <w:b/>
      <w:bCs/>
      <w:szCs w:val="24"/>
      <w:u w:val="double"/>
      <w:lang w:eastAsia="en-US"/>
    </w:rPr>
  </w:style>
  <w:style w:type="paragraph" w:customStyle="1" w:styleId="xl53">
    <w:name w:val="xl53"/>
    <w:basedOn w:val="Normal"/>
    <w:pPr>
      <w:shd w:val="clear" w:color="auto" w:fill="C0C0C0"/>
      <w:spacing w:before="100" w:beforeAutospacing="1" w:after="100" w:afterAutospacing="1"/>
    </w:pPr>
    <w:rPr>
      <w:rFonts w:ascii="Comic Sans MS" w:eastAsia="Arial Unicode MS" w:hAnsi="Comic Sans MS" w:cs="Arial Unicode MS"/>
      <w:szCs w:val="24"/>
      <w:lang w:eastAsia="en-US"/>
    </w:rPr>
  </w:style>
  <w:style w:type="paragraph" w:customStyle="1" w:styleId="xl54">
    <w:name w:val="xl54"/>
    <w:basedOn w:val="Normal"/>
    <w:pPr>
      <w:shd w:val="clear" w:color="auto" w:fill="C0C0C0"/>
      <w:spacing w:before="100" w:beforeAutospacing="1" w:after="100" w:afterAutospacing="1"/>
    </w:pPr>
    <w:rPr>
      <w:rFonts w:ascii="Comic Sans MS" w:eastAsia="Arial Unicode MS" w:hAnsi="Comic Sans MS" w:cs="Arial Unicode MS"/>
      <w:szCs w:val="24"/>
      <w:lang w:eastAsia="en-US"/>
    </w:rPr>
  </w:style>
  <w:style w:type="paragraph" w:customStyle="1" w:styleId="xl55">
    <w:name w:val="xl55"/>
    <w:basedOn w:val="Normal"/>
    <w:pPr>
      <w:shd w:val="clear" w:color="auto" w:fill="C0C0C0"/>
      <w:spacing w:before="100" w:beforeAutospacing="1" w:after="100" w:afterAutospacing="1"/>
      <w:jc w:val="right"/>
    </w:pPr>
    <w:rPr>
      <w:rFonts w:ascii="Comic Sans MS" w:eastAsia="Arial Unicode MS" w:hAnsi="Comic Sans MS" w:cs="Arial Unicode MS"/>
      <w:szCs w:val="24"/>
      <w:lang w:eastAsia="en-US"/>
    </w:rPr>
  </w:style>
  <w:style w:type="paragraph" w:customStyle="1" w:styleId="font5">
    <w:name w:val="font5"/>
    <w:basedOn w:val="Normal"/>
    <w:pPr>
      <w:spacing w:before="100" w:beforeAutospacing="1" w:after="100" w:afterAutospacing="1"/>
    </w:pPr>
    <w:rPr>
      <w:rFonts w:ascii="Tahoma" w:eastAsia="Arial Unicode MS" w:hAnsi="Tahoma" w:cs="Tahoma"/>
      <w:color w:val="000000"/>
      <w:sz w:val="16"/>
      <w:szCs w:val="16"/>
      <w:lang w:eastAsia="en-US"/>
    </w:rPr>
  </w:style>
  <w:style w:type="paragraph" w:customStyle="1" w:styleId="font6">
    <w:name w:val="font6"/>
    <w:basedOn w:val="Normal"/>
    <w:pPr>
      <w:spacing w:before="100" w:beforeAutospacing="1" w:after="100" w:afterAutospacing="1"/>
    </w:pPr>
    <w:rPr>
      <w:rFonts w:ascii="Comic Sans MS" w:eastAsia="Arial Unicode MS" w:hAnsi="Comic Sans MS" w:cs="Arial Unicode MS"/>
      <w:sz w:val="20"/>
      <w:lang w:eastAsia="en-US"/>
    </w:rPr>
  </w:style>
  <w:style w:type="paragraph" w:customStyle="1" w:styleId="xl56">
    <w:name w:val="xl56"/>
    <w:basedOn w:val="Normal"/>
    <w:pPr>
      <w:spacing w:before="100" w:beforeAutospacing="1" w:after="100" w:afterAutospacing="1"/>
    </w:pPr>
    <w:rPr>
      <w:rFonts w:ascii="Comic Sans MS" w:eastAsia="Arial Unicode MS" w:hAnsi="Comic Sans MS" w:cs="Arial Unicode MS"/>
      <w:i/>
      <w:iCs/>
      <w:color w:val="0000FF"/>
      <w:szCs w:val="24"/>
      <w:lang w:eastAsia="en-US"/>
    </w:rPr>
  </w:style>
  <w:style w:type="paragraph" w:customStyle="1" w:styleId="xl57">
    <w:name w:val="xl57"/>
    <w:basedOn w:val="Normal"/>
    <w:pPr>
      <w:spacing w:before="100" w:beforeAutospacing="1" w:after="100" w:afterAutospacing="1"/>
    </w:pPr>
    <w:rPr>
      <w:rFonts w:ascii="Comic Sans MS" w:eastAsia="Arial Unicode MS" w:hAnsi="Comic Sans MS" w:cs="Arial Unicode MS"/>
      <w:b/>
      <w:bCs/>
      <w:sz w:val="32"/>
      <w:szCs w:val="32"/>
      <w:u w:val="double"/>
      <w:lang w:eastAsia="en-US"/>
    </w:rPr>
  </w:style>
  <w:style w:type="paragraph" w:customStyle="1" w:styleId="xl58">
    <w:name w:val="xl58"/>
    <w:basedOn w:val="Normal"/>
    <w:pPr>
      <w:spacing w:before="100" w:beforeAutospacing="1" w:after="100" w:afterAutospacing="1"/>
    </w:pPr>
    <w:rPr>
      <w:rFonts w:ascii="Comic Sans MS" w:eastAsia="Arial Unicode MS" w:hAnsi="Comic Sans MS" w:cs="Arial Unicode MS"/>
      <w:b/>
      <w:bCs/>
      <w:szCs w:val="24"/>
      <w:lang w:eastAsia="en-US"/>
    </w:rPr>
  </w:style>
  <w:style w:type="paragraph" w:customStyle="1" w:styleId="xl59">
    <w:name w:val="xl59"/>
    <w:basedOn w:val="Normal"/>
    <w:pPr>
      <w:shd w:val="clear" w:color="auto" w:fill="C0C0C0"/>
      <w:spacing w:before="100" w:beforeAutospacing="1" w:after="100" w:afterAutospacing="1"/>
    </w:pPr>
    <w:rPr>
      <w:rFonts w:ascii="Comic Sans MS" w:eastAsia="Arial Unicode MS" w:hAnsi="Comic Sans MS" w:cs="Arial Unicode MS"/>
      <w:szCs w:val="24"/>
      <w:u w:val="single"/>
      <w:lang w:eastAsia="en-US"/>
    </w:rPr>
  </w:style>
  <w:style w:type="paragraph" w:customStyle="1" w:styleId="xl60">
    <w:name w:val="xl60"/>
    <w:basedOn w:val="Normal"/>
    <w:pPr>
      <w:shd w:val="clear" w:color="auto" w:fill="C0C0C0"/>
      <w:spacing w:before="100" w:beforeAutospacing="1" w:after="100" w:afterAutospacing="1"/>
    </w:pPr>
    <w:rPr>
      <w:rFonts w:ascii="Comic Sans MS" w:eastAsia="Arial Unicode MS" w:hAnsi="Comic Sans MS" w:cs="Arial Unicode MS"/>
      <w:szCs w:val="24"/>
      <w:lang w:eastAsia="en-US"/>
    </w:rPr>
  </w:style>
  <w:style w:type="paragraph" w:customStyle="1" w:styleId="xl61">
    <w:name w:val="xl61"/>
    <w:basedOn w:val="Normal"/>
    <w:pPr>
      <w:pBdr>
        <w:bottom w:val="single" w:sz="4" w:space="0" w:color="auto"/>
      </w:pBdr>
      <w:shd w:val="clear" w:color="auto" w:fill="C0C0C0"/>
      <w:spacing w:before="100" w:beforeAutospacing="1" w:after="100" w:afterAutospacing="1"/>
    </w:pPr>
    <w:rPr>
      <w:rFonts w:ascii="Comic Sans MS" w:eastAsia="Arial Unicode MS" w:hAnsi="Comic Sans MS" w:cs="Arial Unicode MS"/>
      <w:b/>
      <w:bCs/>
      <w:sz w:val="22"/>
      <w:szCs w:val="22"/>
      <w:lang w:eastAsia="en-US"/>
    </w:rPr>
  </w:style>
  <w:style w:type="paragraph" w:customStyle="1" w:styleId="xl62">
    <w:name w:val="xl62"/>
    <w:basedOn w:val="Normal"/>
    <w:pPr>
      <w:shd w:val="clear" w:color="auto" w:fill="C0C0C0"/>
      <w:spacing w:before="100" w:beforeAutospacing="1" w:after="100" w:afterAutospacing="1"/>
    </w:pPr>
    <w:rPr>
      <w:rFonts w:ascii="Arial Unicode MS" w:eastAsia="Arial Unicode MS" w:hAnsi="Arial Unicode MS" w:cs="Arial Unicode MS"/>
      <w:szCs w:val="24"/>
      <w:lang w:eastAsia="en-US"/>
    </w:rPr>
  </w:style>
  <w:style w:type="paragraph" w:customStyle="1" w:styleId="xl63">
    <w:name w:val="xl63"/>
    <w:basedOn w:val="Normal"/>
    <w:pPr>
      <w:pBdr>
        <w:bottom w:val="single" w:sz="4" w:space="0" w:color="auto"/>
      </w:pBdr>
      <w:shd w:val="clear" w:color="auto" w:fill="C0C0C0"/>
      <w:spacing w:before="100" w:beforeAutospacing="1" w:after="100" w:afterAutospacing="1"/>
    </w:pPr>
    <w:rPr>
      <w:rFonts w:ascii="Comic Sans MS" w:eastAsia="Arial Unicode MS" w:hAnsi="Comic Sans MS" w:cs="Arial Unicode MS"/>
      <w:szCs w:val="24"/>
      <w:lang w:eastAsia="en-US"/>
    </w:rPr>
  </w:style>
  <w:style w:type="paragraph" w:customStyle="1" w:styleId="xl64">
    <w:name w:val="xl64"/>
    <w:basedOn w:val="Normal"/>
    <w:pPr>
      <w:pBdr>
        <w:bottom w:val="single" w:sz="4" w:space="0" w:color="auto"/>
      </w:pBdr>
      <w:spacing w:before="100" w:beforeAutospacing="1" w:after="100" w:afterAutospacing="1"/>
      <w:jc w:val="center"/>
    </w:pPr>
    <w:rPr>
      <w:rFonts w:ascii="Comic Sans MS" w:eastAsia="Arial Unicode MS" w:hAnsi="Comic Sans MS" w:cs="Arial Unicode MS"/>
      <w:b/>
      <w:bCs/>
      <w:sz w:val="26"/>
      <w:szCs w:val="26"/>
      <w:lang w:eastAsia="en-US"/>
    </w:rPr>
  </w:style>
  <w:style w:type="paragraph" w:customStyle="1" w:styleId="Bulleted">
    <w:name w:val="Bulleted"/>
    <w:basedOn w:val="Normal"/>
    <w:pPr>
      <w:numPr>
        <w:numId w:val="15"/>
      </w:numPr>
      <w:spacing w:before="120"/>
    </w:pPr>
    <w:rPr>
      <w:lang w:val="en-IE" w:eastAsia="en-US"/>
    </w:rPr>
  </w:style>
  <w:style w:type="paragraph" w:customStyle="1" w:styleId="P1">
    <w:name w:val="P1"/>
    <w:basedOn w:val="Normal"/>
    <w:next w:val="Normal"/>
    <w:pPr>
      <w:overflowPunct w:val="0"/>
      <w:autoSpaceDE w:val="0"/>
      <w:autoSpaceDN w:val="0"/>
      <w:adjustRightInd w:val="0"/>
      <w:ind w:left="720" w:right="720" w:hanging="720"/>
      <w:textAlignment w:val="baseline"/>
    </w:pPr>
    <w:rPr>
      <w:rFonts w:ascii="Arial" w:hAnsi="Arial"/>
      <w:sz w:val="22"/>
      <w:lang w:eastAsia="en-US"/>
    </w:rPr>
  </w:style>
  <w:style w:type="paragraph" w:styleId="BodyText3">
    <w:name w:val="Body Text 3"/>
    <w:basedOn w:val="Normal"/>
    <w:pPr>
      <w:overflowPunct w:val="0"/>
      <w:autoSpaceDE w:val="0"/>
      <w:autoSpaceDN w:val="0"/>
      <w:adjustRightInd w:val="0"/>
      <w:textAlignment w:val="baseline"/>
    </w:pPr>
    <w:rPr>
      <w:rFonts w:ascii="Arial" w:hAnsi="Arial"/>
      <w:b/>
      <w:sz w:val="20"/>
      <w:lang w:eastAsia="en-US"/>
    </w:rPr>
  </w:style>
  <w:style w:type="paragraph" w:styleId="BodyText2">
    <w:name w:val="Body Text 2"/>
    <w:basedOn w:val="Normal"/>
    <w:pPr>
      <w:overflowPunct w:val="0"/>
      <w:autoSpaceDE w:val="0"/>
      <w:autoSpaceDN w:val="0"/>
      <w:adjustRightInd w:val="0"/>
      <w:jc w:val="center"/>
      <w:textAlignment w:val="baseline"/>
    </w:pPr>
    <w:rPr>
      <w:rFonts w:ascii="Arial" w:hAnsi="Arial"/>
      <w:sz w:val="20"/>
      <w:lang w:eastAsia="en-US"/>
    </w:rPr>
  </w:style>
  <w:style w:type="paragraph" w:styleId="BodyText">
    <w:name w:val="Body Text"/>
    <w:basedOn w:val="Normal"/>
    <w:pPr>
      <w:overflowPunct w:val="0"/>
      <w:autoSpaceDE w:val="0"/>
      <w:autoSpaceDN w:val="0"/>
      <w:adjustRightInd w:val="0"/>
      <w:jc w:val="center"/>
      <w:textAlignment w:val="baseline"/>
    </w:pPr>
    <w:rPr>
      <w:rFonts w:ascii="Arial" w:hAnsi="Arial"/>
      <w:b/>
      <w:sz w:val="20"/>
      <w:lang w:eastAsia="en-US"/>
    </w:rPr>
  </w:style>
  <w:style w:type="character" w:styleId="Hyperlink">
    <w:name w:val="Hyperlink"/>
    <w:rPr>
      <w:rFonts w:ascii="Arial" w:hAnsi="Arial"/>
      <w:color w:val="0000FF"/>
      <w:sz w:val="20"/>
      <w:u w:val="single"/>
    </w:rPr>
  </w:style>
  <w:style w:type="character" w:styleId="FollowedHyperlink">
    <w:name w:val="FollowedHyperlink"/>
    <w:rPr>
      <w:color w:val="800080"/>
      <w:u w:val="single"/>
    </w:rPr>
  </w:style>
  <w:style w:type="paragraph" w:styleId="BalloonText">
    <w:name w:val="Balloon Text"/>
    <w:basedOn w:val="Normal"/>
    <w:link w:val="BalloonTextChar"/>
    <w:rsid w:val="001B2F15"/>
    <w:rPr>
      <w:rFonts w:ascii="Tahoma" w:hAnsi="Tahoma" w:cs="Tahoma"/>
      <w:sz w:val="16"/>
      <w:szCs w:val="16"/>
    </w:rPr>
  </w:style>
  <w:style w:type="character" w:customStyle="1" w:styleId="BalloonTextChar">
    <w:name w:val="Balloon Text Char"/>
    <w:link w:val="BalloonText"/>
    <w:rsid w:val="001B2F15"/>
    <w:rPr>
      <w:rFonts w:ascii="Tahoma" w:hAnsi="Tahoma" w:cs="Tahoma"/>
      <w:sz w:val="16"/>
      <w:szCs w:val="16"/>
    </w:rPr>
  </w:style>
  <w:style w:type="paragraph" w:styleId="CommentText">
    <w:name w:val="annotation text"/>
    <w:basedOn w:val="Normal"/>
    <w:link w:val="CommentTextChar"/>
    <w:rsid w:val="00D72735"/>
    <w:rPr>
      <w:rFonts w:ascii="Arial" w:hAnsi="Arial"/>
      <w:sz w:val="20"/>
      <w:lang w:eastAsia="en-US"/>
    </w:rPr>
  </w:style>
  <w:style w:type="character" w:customStyle="1" w:styleId="CommentTextChar">
    <w:name w:val="Comment Text Char"/>
    <w:link w:val="CommentText"/>
    <w:rsid w:val="00D72735"/>
    <w:rPr>
      <w:rFonts w:ascii="Arial" w:hAnsi="Arial"/>
      <w:lang w:eastAsia="en-US"/>
    </w:rPr>
  </w:style>
  <w:style w:type="paragraph" w:styleId="ListParagraph">
    <w:name w:val="List Paragraph"/>
    <w:basedOn w:val="Normal"/>
    <w:uiPriority w:val="34"/>
    <w:qFormat/>
    <w:rsid w:val="00B75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2736">
      <w:bodyDiv w:val="1"/>
      <w:marLeft w:val="0"/>
      <w:marRight w:val="0"/>
      <w:marTop w:val="0"/>
      <w:marBottom w:val="0"/>
      <w:divBdr>
        <w:top w:val="none" w:sz="0" w:space="0" w:color="auto"/>
        <w:left w:val="none" w:sz="0" w:space="0" w:color="auto"/>
        <w:bottom w:val="none" w:sz="0" w:space="0" w:color="auto"/>
        <w:right w:val="none" w:sz="0" w:space="0" w:color="auto"/>
      </w:divBdr>
    </w:div>
    <w:div w:id="151989122">
      <w:bodyDiv w:val="1"/>
      <w:marLeft w:val="0"/>
      <w:marRight w:val="0"/>
      <w:marTop w:val="0"/>
      <w:marBottom w:val="0"/>
      <w:divBdr>
        <w:top w:val="none" w:sz="0" w:space="0" w:color="auto"/>
        <w:left w:val="none" w:sz="0" w:space="0" w:color="auto"/>
        <w:bottom w:val="none" w:sz="0" w:space="0" w:color="auto"/>
        <w:right w:val="none" w:sz="0" w:space="0" w:color="auto"/>
      </w:divBdr>
    </w:div>
    <w:div w:id="375198034">
      <w:bodyDiv w:val="1"/>
      <w:marLeft w:val="0"/>
      <w:marRight w:val="0"/>
      <w:marTop w:val="0"/>
      <w:marBottom w:val="0"/>
      <w:divBdr>
        <w:top w:val="none" w:sz="0" w:space="0" w:color="auto"/>
        <w:left w:val="none" w:sz="0" w:space="0" w:color="auto"/>
        <w:bottom w:val="none" w:sz="0" w:space="0" w:color="auto"/>
        <w:right w:val="none" w:sz="0" w:space="0" w:color="auto"/>
      </w:divBdr>
    </w:div>
    <w:div w:id="707611703">
      <w:bodyDiv w:val="1"/>
      <w:marLeft w:val="0"/>
      <w:marRight w:val="0"/>
      <w:marTop w:val="0"/>
      <w:marBottom w:val="0"/>
      <w:divBdr>
        <w:top w:val="none" w:sz="0" w:space="0" w:color="auto"/>
        <w:left w:val="none" w:sz="0" w:space="0" w:color="auto"/>
        <w:bottom w:val="none" w:sz="0" w:space="0" w:color="auto"/>
        <w:right w:val="none" w:sz="0" w:space="0" w:color="auto"/>
      </w:divBdr>
    </w:div>
    <w:div w:id="1107770664">
      <w:bodyDiv w:val="1"/>
      <w:marLeft w:val="0"/>
      <w:marRight w:val="0"/>
      <w:marTop w:val="0"/>
      <w:marBottom w:val="0"/>
      <w:divBdr>
        <w:top w:val="none" w:sz="0" w:space="0" w:color="auto"/>
        <w:left w:val="none" w:sz="0" w:space="0" w:color="auto"/>
        <w:bottom w:val="none" w:sz="0" w:space="0" w:color="auto"/>
        <w:right w:val="none" w:sz="0" w:space="0" w:color="auto"/>
      </w:divBdr>
    </w:div>
    <w:div w:id="1617176166">
      <w:bodyDiv w:val="1"/>
      <w:marLeft w:val="0"/>
      <w:marRight w:val="0"/>
      <w:marTop w:val="0"/>
      <w:marBottom w:val="0"/>
      <w:divBdr>
        <w:top w:val="none" w:sz="0" w:space="0" w:color="auto"/>
        <w:left w:val="none" w:sz="0" w:space="0" w:color="auto"/>
        <w:bottom w:val="none" w:sz="0" w:space="0" w:color="auto"/>
        <w:right w:val="none" w:sz="0" w:space="0" w:color="auto"/>
      </w:divBdr>
    </w:div>
    <w:div w:id="1873886004">
      <w:bodyDiv w:val="1"/>
      <w:marLeft w:val="0"/>
      <w:marRight w:val="0"/>
      <w:marTop w:val="0"/>
      <w:marBottom w:val="0"/>
      <w:divBdr>
        <w:top w:val="none" w:sz="0" w:space="0" w:color="auto"/>
        <w:left w:val="none" w:sz="0" w:space="0" w:color="auto"/>
        <w:bottom w:val="none" w:sz="0" w:space="0" w:color="auto"/>
        <w:right w:val="none" w:sz="0" w:space="0" w:color="auto"/>
      </w:divBdr>
    </w:div>
    <w:div w:id="195555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SchoolsPettyCashAdmin@birmingham.gov.uk" TargetMode="External"/><Relationship Id="rId26" Type="http://schemas.openxmlformats.org/officeDocument/2006/relationships/hyperlink" Target="mailto:EPAMailbox@birmingham.gov.uk" TargetMode="External"/><Relationship Id="rId3" Type="http://schemas.openxmlformats.org/officeDocument/2006/relationships/styles" Target="styles.xml"/><Relationship Id="rId21" Type="http://schemas.openxmlformats.org/officeDocument/2006/relationships/hyperlink" Target="mailto:EPAMailbox@birmingham.gov.uk"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rtyn.scott@birmingham.gov.uk" TargetMode="External"/><Relationship Id="rId17" Type="http://schemas.openxmlformats.org/officeDocument/2006/relationships/hyperlink" Target="mailto:SchoolsPettyCashAdmin@birmingham.gov.uk" TargetMode="External"/><Relationship Id="rId25" Type="http://schemas.openxmlformats.org/officeDocument/2006/relationships/hyperlink" Target="mailto:EPAMailbox@birmingham.gov.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SchoolsPettyCashAdmin@birmingham.gov.uk"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e.beer@birmingham.gov.uk" TargetMode="External"/><Relationship Id="rId24" Type="http://schemas.openxmlformats.org/officeDocument/2006/relationships/hyperlink" Target="mailto:EPAMailbox@birmingham.gov.uk"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EPAMailbox@birmingham.gov.uk" TargetMode="External"/><Relationship Id="rId28" Type="http://schemas.openxmlformats.org/officeDocument/2006/relationships/hyperlink" Target="file:///\\SVCEDCLR07\CYPF_Childrens_Finance$\Technical%20Office\Technical%20Office%20Shared\1%20Management%20Accounts\Other\Petty%20Cash%20New\2018\Revised%20guidance\Final\Closure%20of%20Petty%20Cash%20Account.xlsm" TargetMode="External"/><Relationship Id="rId10" Type="http://schemas.openxmlformats.org/officeDocument/2006/relationships/hyperlink" Target="mailto:EPAMailbox@birmingham.gov.uk" TargetMode="External"/><Relationship Id="rId19" Type="http://schemas.openxmlformats.org/officeDocument/2006/relationships/hyperlink" Target="mailto:cashiers.income.control@birmingham.gov.uk" TargetMode="External"/><Relationship Id="rId31"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mailto:EPAMailbox@birmingham.gov.uk" TargetMode="External"/><Relationship Id="rId14" Type="http://schemas.openxmlformats.org/officeDocument/2006/relationships/footer" Target="footer1.xml"/><Relationship Id="rId22" Type="http://schemas.openxmlformats.org/officeDocument/2006/relationships/hyperlink" Target="mailto:schoolspaymentsenquires@birmingham.gov.uk" TargetMode="External"/><Relationship Id="rId27" Type="http://schemas.openxmlformats.org/officeDocument/2006/relationships/hyperlink" Target="mailto:SchoolsPettyCashAdmin@birmingham.gov.uk" TargetMode="External"/><Relationship Id="rId30" Type="http://schemas.openxmlformats.org/officeDocument/2006/relationships/hyperlink" Target="file:///\\SVCEDCLR07\CYPF_Childrens_Finance$\Technical%20Office\Technical%20Office%20Shared\1%20Management%20Accounts\Other\Petty%20Cash%20New\2018\Revised%20guidance\Final\Reconciliation%20form%20-%20Financial%20Certificate.xls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6F33E-D400-4AC0-AEE3-AFD5BC044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99</TotalTime>
  <Pages>15</Pages>
  <Words>3502</Words>
  <Characters>20755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External Payments Account Scheme</vt:lpstr>
    </vt:vector>
  </TitlesOfParts>
  <Manager>Sue Beer</Manager>
  <Company>Birmingham City Council</Company>
  <LinksUpToDate>false</LinksUpToDate>
  <CharactersWithSpaces>24209</CharactersWithSpaces>
  <SharedDoc>false</SharedDoc>
  <HLinks>
    <vt:vector size="102" baseType="variant">
      <vt:variant>
        <vt:i4>5177396</vt:i4>
      </vt:variant>
      <vt:variant>
        <vt:i4>45</vt:i4>
      </vt:variant>
      <vt:variant>
        <vt:i4>0</vt:i4>
      </vt:variant>
      <vt:variant>
        <vt:i4>5</vt:i4>
      </vt:variant>
      <vt:variant>
        <vt:lpwstr>mailto:EPAMailbox@birmingham.gov.uk</vt:lpwstr>
      </vt:variant>
      <vt:variant>
        <vt:lpwstr/>
      </vt:variant>
      <vt:variant>
        <vt:i4>5177396</vt:i4>
      </vt:variant>
      <vt:variant>
        <vt:i4>42</vt:i4>
      </vt:variant>
      <vt:variant>
        <vt:i4>0</vt:i4>
      </vt:variant>
      <vt:variant>
        <vt:i4>5</vt:i4>
      </vt:variant>
      <vt:variant>
        <vt:lpwstr>mailto:EPAMailbox@birmingham.gov.uk</vt:lpwstr>
      </vt:variant>
      <vt:variant>
        <vt:lpwstr/>
      </vt:variant>
      <vt:variant>
        <vt:i4>5177396</vt:i4>
      </vt:variant>
      <vt:variant>
        <vt:i4>39</vt:i4>
      </vt:variant>
      <vt:variant>
        <vt:i4>0</vt:i4>
      </vt:variant>
      <vt:variant>
        <vt:i4>5</vt:i4>
      </vt:variant>
      <vt:variant>
        <vt:lpwstr>mailto:EPAMailbox@birmingham.gov.uk</vt:lpwstr>
      </vt:variant>
      <vt:variant>
        <vt:lpwstr/>
      </vt:variant>
      <vt:variant>
        <vt:i4>5177396</vt:i4>
      </vt:variant>
      <vt:variant>
        <vt:i4>36</vt:i4>
      </vt:variant>
      <vt:variant>
        <vt:i4>0</vt:i4>
      </vt:variant>
      <vt:variant>
        <vt:i4>5</vt:i4>
      </vt:variant>
      <vt:variant>
        <vt:lpwstr>mailto:EPAMailbox@birmingham.gov.uk</vt:lpwstr>
      </vt:variant>
      <vt:variant>
        <vt:lpwstr/>
      </vt:variant>
      <vt:variant>
        <vt:i4>1376353</vt:i4>
      </vt:variant>
      <vt:variant>
        <vt:i4>33</vt:i4>
      </vt:variant>
      <vt:variant>
        <vt:i4>0</vt:i4>
      </vt:variant>
      <vt:variant>
        <vt:i4>5</vt:i4>
      </vt:variant>
      <vt:variant>
        <vt:lpwstr>mailto:schoolspaymentsenquires@birmingham.gov.uk</vt:lpwstr>
      </vt:variant>
      <vt:variant>
        <vt:lpwstr/>
      </vt:variant>
      <vt:variant>
        <vt:i4>3735667</vt:i4>
      </vt:variant>
      <vt:variant>
        <vt:i4>30</vt:i4>
      </vt:variant>
      <vt:variant>
        <vt:i4>0</vt:i4>
      </vt:variant>
      <vt:variant>
        <vt:i4>5</vt:i4>
      </vt:variant>
      <vt:variant>
        <vt:lpwstr/>
      </vt:variant>
      <vt:variant>
        <vt:lpwstr>S9</vt:lpwstr>
      </vt:variant>
      <vt:variant>
        <vt:i4>7209027</vt:i4>
      </vt:variant>
      <vt:variant>
        <vt:i4>27</vt:i4>
      </vt:variant>
      <vt:variant>
        <vt:i4>0</vt:i4>
      </vt:variant>
      <vt:variant>
        <vt:i4>5</vt:i4>
      </vt:variant>
      <vt:variant>
        <vt:lpwstr/>
      </vt:variant>
      <vt:variant>
        <vt:lpwstr>S10_4</vt:lpwstr>
      </vt:variant>
      <vt:variant>
        <vt:i4>7209027</vt:i4>
      </vt:variant>
      <vt:variant>
        <vt:i4>24</vt:i4>
      </vt:variant>
      <vt:variant>
        <vt:i4>0</vt:i4>
      </vt:variant>
      <vt:variant>
        <vt:i4>5</vt:i4>
      </vt:variant>
      <vt:variant>
        <vt:lpwstr/>
      </vt:variant>
      <vt:variant>
        <vt:lpwstr>S10_3</vt:lpwstr>
      </vt:variant>
      <vt:variant>
        <vt:i4>5177396</vt:i4>
      </vt:variant>
      <vt:variant>
        <vt:i4>21</vt:i4>
      </vt:variant>
      <vt:variant>
        <vt:i4>0</vt:i4>
      </vt:variant>
      <vt:variant>
        <vt:i4>5</vt:i4>
      </vt:variant>
      <vt:variant>
        <vt:lpwstr>mailto:EPAMailbox@birmingham.gov.uk</vt:lpwstr>
      </vt:variant>
      <vt:variant>
        <vt:lpwstr/>
      </vt:variant>
      <vt:variant>
        <vt:i4>7143424</vt:i4>
      </vt:variant>
      <vt:variant>
        <vt:i4>18</vt:i4>
      </vt:variant>
      <vt:variant>
        <vt:i4>0</vt:i4>
      </vt:variant>
      <vt:variant>
        <vt:i4>5</vt:i4>
      </vt:variant>
      <vt:variant>
        <vt:lpwstr>mailto:pettycash@birmingham.gov.uk</vt:lpwstr>
      </vt:variant>
      <vt:variant>
        <vt:lpwstr/>
      </vt:variant>
      <vt:variant>
        <vt:i4>4915235</vt:i4>
      </vt:variant>
      <vt:variant>
        <vt:i4>15</vt:i4>
      </vt:variant>
      <vt:variant>
        <vt:i4>0</vt:i4>
      </vt:variant>
      <vt:variant>
        <vt:i4>5</vt:i4>
      </vt:variant>
      <vt:variant>
        <vt:lpwstr>mailto:cashiers.income.control@birmingham.gov.uk</vt:lpwstr>
      </vt:variant>
      <vt:variant>
        <vt:lpwstr/>
      </vt:variant>
      <vt:variant>
        <vt:i4>7143424</vt:i4>
      </vt:variant>
      <vt:variant>
        <vt:i4>12</vt:i4>
      </vt:variant>
      <vt:variant>
        <vt:i4>0</vt:i4>
      </vt:variant>
      <vt:variant>
        <vt:i4>5</vt:i4>
      </vt:variant>
      <vt:variant>
        <vt:lpwstr>mailto:pettycash@birmingham.gov.uk</vt:lpwstr>
      </vt:variant>
      <vt:variant>
        <vt:lpwstr/>
      </vt:variant>
      <vt:variant>
        <vt:i4>7733321</vt:i4>
      </vt:variant>
      <vt:variant>
        <vt:i4>9</vt:i4>
      </vt:variant>
      <vt:variant>
        <vt:i4>0</vt:i4>
      </vt:variant>
      <vt:variant>
        <vt:i4>5</vt:i4>
      </vt:variant>
      <vt:variant>
        <vt:lpwstr>mailto:martyn.scott@birmingham.gov.uk</vt:lpwstr>
      </vt:variant>
      <vt:variant>
        <vt:lpwstr/>
      </vt:variant>
      <vt:variant>
        <vt:i4>3670038</vt:i4>
      </vt:variant>
      <vt:variant>
        <vt:i4>6</vt:i4>
      </vt:variant>
      <vt:variant>
        <vt:i4>0</vt:i4>
      </vt:variant>
      <vt:variant>
        <vt:i4>5</vt:i4>
      </vt:variant>
      <vt:variant>
        <vt:lpwstr>mailto:sue.beer@birmingham.gov.uk</vt:lpwstr>
      </vt:variant>
      <vt:variant>
        <vt:lpwstr/>
      </vt:variant>
      <vt:variant>
        <vt:i4>8060932</vt:i4>
      </vt:variant>
      <vt:variant>
        <vt:i4>3</vt:i4>
      </vt:variant>
      <vt:variant>
        <vt:i4>0</vt:i4>
      </vt:variant>
      <vt:variant>
        <vt:i4>5</vt:i4>
      </vt:variant>
      <vt:variant>
        <vt:lpwstr>mailto:xiao-ming.hu@birmingham.gov.uk</vt:lpwstr>
      </vt:variant>
      <vt:variant>
        <vt:lpwstr/>
      </vt:variant>
      <vt:variant>
        <vt:i4>5177396</vt:i4>
      </vt:variant>
      <vt:variant>
        <vt:i4>0</vt:i4>
      </vt:variant>
      <vt:variant>
        <vt:i4>0</vt:i4>
      </vt:variant>
      <vt:variant>
        <vt:i4>5</vt:i4>
      </vt:variant>
      <vt:variant>
        <vt:lpwstr>mailto:EPAMailbox@birmingham.gov.uk</vt:lpwstr>
      </vt:variant>
      <vt:variant>
        <vt:lpwstr/>
      </vt:variant>
      <vt:variant>
        <vt:i4>3473434</vt:i4>
      </vt:variant>
      <vt:variant>
        <vt:i4>32092</vt:i4>
      </vt:variant>
      <vt:variant>
        <vt:i4>1026</vt:i4>
      </vt:variant>
      <vt:variant>
        <vt:i4>1</vt:i4>
      </vt:variant>
      <vt:variant>
        <vt:lpwstr>C:\Documents and Settings\eduaddhn\Local Settings\Temp\2bcclogo.jpg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Payments Account Scheme</dc:title>
  <dc:subject>School Financial Procedures Manual</dc:subject>
  <dc:creator>CYPF Finance</dc:creator>
  <cp:lastModifiedBy>Sue Beer</cp:lastModifiedBy>
  <cp:revision>6</cp:revision>
  <cp:lastPrinted>2017-02-08T08:43:00Z</cp:lastPrinted>
  <dcterms:created xsi:type="dcterms:W3CDTF">2017-09-28T10:34:00Z</dcterms:created>
  <dcterms:modified xsi:type="dcterms:W3CDTF">2018-02-26T13:45:00Z</dcterms:modified>
</cp:coreProperties>
</file>