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69" w:rsidRDefault="002773A2">
      <w:pPr>
        <w:framePr w:w="8857" w:h="962" w:hSpace="180" w:wrap="notBeside" w:vAnchor="page" w:hAnchor="page" w:x="1441" w:y="1261" w:anchorLock="1"/>
        <w:spacing w:line="240" w:lineRule="atLeast"/>
        <w:rPr>
          <w:rFonts w:ascii="Tms Rmn" w:hAnsi="Tms Rmn"/>
          <w:snapToGrid w:val="0"/>
        </w:rPr>
      </w:pPr>
      <w:r>
        <w:rPr>
          <w:rFonts w:ascii="Tms Rmn" w:hAnsi="Tms Rmn"/>
          <w:noProof/>
          <w:lang w:eastAsia="en-GB"/>
        </w:rPr>
        <w:drawing>
          <wp:inline distT="0" distB="0" distL="0" distR="0">
            <wp:extent cx="3543300" cy="541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541020"/>
                    </a:xfrm>
                    <a:prstGeom prst="rect">
                      <a:avLst/>
                    </a:prstGeom>
                    <a:noFill/>
                    <a:ln>
                      <a:noFill/>
                    </a:ln>
                  </pic:spPr>
                </pic:pic>
              </a:graphicData>
            </a:graphic>
          </wp:inline>
        </w:drawing>
      </w:r>
    </w:p>
    <w:p w:rsidR="00A32569" w:rsidRDefault="00A32569">
      <w:pPr>
        <w:pStyle w:val="CompanyName"/>
        <w:framePr w:w="8857" w:h="962" w:wrap="notBeside" w:hAnchor="page" w:x="1441" w:y="1261"/>
        <w:jc w:val="center"/>
        <w:rPr>
          <w:rFonts w:ascii="Arial" w:hAnsi="Arial"/>
        </w:rPr>
      </w:pPr>
    </w:p>
    <w:p w:rsidR="00A32569" w:rsidRPr="00E73386" w:rsidRDefault="00A32569">
      <w:pPr>
        <w:jc w:val="center"/>
        <w:rPr>
          <w:noProof/>
          <w:sz w:val="52"/>
          <w:u w:val="single"/>
        </w:rPr>
      </w:pPr>
    </w:p>
    <w:p w:rsidR="00A32569" w:rsidRPr="00E73386" w:rsidRDefault="00A32569">
      <w:pPr>
        <w:jc w:val="center"/>
        <w:rPr>
          <w:noProof/>
          <w:sz w:val="52"/>
          <w:u w:val="single"/>
        </w:rPr>
      </w:pPr>
    </w:p>
    <w:p w:rsidR="00A32569" w:rsidRPr="00E73386" w:rsidRDefault="00A32569">
      <w:pPr>
        <w:jc w:val="center"/>
        <w:rPr>
          <w:noProof/>
          <w:sz w:val="52"/>
          <w:u w:val="single"/>
        </w:rPr>
      </w:pPr>
    </w:p>
    <w:p w:rsidR="00A32569" w:rsidRPr="00E73386" w:rsidRDefault="00A32569">
      <w:pPr>
        <w:jc w:val="center"/>
        <w:rPr>
          <w:noProof/>
          <w:sz w:val="52"/>
          <w:u w:val="single"/>
        </w:rPr>
      </w:pPr>
    </w:p>
    <w:p w:rsidR="00A32569" w:rsidRPr="00E73386" w:rsidRDefault="00A32569">
      <w:pPr>
        <w:jc w:val="center"/>
        <w:rPr>
          <w:noProof/>
          <w:sz w:val="52"/>
          <w:u w:val="single"/>
        </w:rPr>
      </w:pPr>
    </w:p>
    <w:p w:rsidR="00A32569" w:rsidRDefault="006B01E2">
      <w:pPr>
        <w:jc w:val="center"/>
        <w:rPr>
          <w:i/>
          <w:noProof/>
          <w:sz w:val="52"/>
        </w:rPr>
      </w:pPr>
      <w:r w:rsidRPr="006B01E2">
        <w:rPr>
          <w:i/>
          <w:noProof/>
          <w:sz w:val="52"/>
        </w:rPr>
        <w:t xml:space="preserve">PETTY CASH </w:t>
      </w:r>
      <w:r w:rsidR="001213A6">
        <w:rPr>
          <w:i/>
          <w:noProof/>
          <w:sz w:val="52"/>
        </w:rPr>
        <w:t>PROCEDURE</w:t>
      </w:r>
    </w:p>
    <w:p w:rsidR="00935A30" w:rsidRPr="00E73386" w:rsidRDefault="00935A30">
      <w:pPr>
        <w:jc w:val="center"/>
        <w:rPr>
          <w:i/>
          <w:noProof/>
          <w:sz w:val="52"/>
        </w:rPr>
      </w:pPr>
      <w:r>
        <w:rPr>
          <w:i/>
          <w:noProof/>
          <w:sz w:val="52"/>
        </w:rPr>
        <w:t>(NON-SCHOOLS)</w:t>
      </w:r>
    </w:p>
    <w:p w:rsidR="00A32569" w:rsidRPr="00E73386" w:rsidRDefault="00A32569">
      <w:pPr>
        <w:jc w:val="center"/>
        <w:rPr>
          <w:i/>
          <w:noProof/>
          <w:sz w:val="52"/>
        </w:rPr>
      </w:pPr>
    </w:p>
    <w:p w:rsidR="00A32569" w:rsidRPr="00E73386" w:rsidRDefault="00A32569">
      <w:pPr>
        <w:rPr>
          <w:noProof/>
        </w:rPr>
      </w:pPr>
    </w:p>
    <w:p w:rsidR="00A32569" w:rsidRPr="00E73386" w:rsidRDefault="00A32569">
      <w:pPr>
        <w:rPr>
          <w:noProof/>
        </w:rPr>
      </w:pPr>
    </w:p>
    <w:p w:rsidR="00A32569" w:rsidRPr="00E73386" w:rsidRDefault="00A32569">
      <w:pPr>
        <w:rPr>
          <w:noProof/>
        </w:rPr>
      </w:pPr>
    </w:p>
    <w:p w:rsidR="00A32569" w:rsidRDefault="00A32569">
      <w:pPr>
        <w:jc w:val="center"/>
        <w:rPr>
          <w:b/>
          <w:bCs/>
          <w:noProof/>
        </w:rPr>
      </w:pPr>
      <w:r>
        <w:rPr>
          <w:b/>
          <w:bCs/>
          <w:noProof/>
        </w:rPr>
        <w:t xml:space="preserve">©Birmingham City Council </w:t>
      </w:r>
      <w:r w:rsidR="00460BDD">
        <w:rPr>
          <w:b/>
          <w:bCs/>
          <w:noProof/>
        </w:rPr>
        <w:t>2017</w:t>
      </w:r>
      <w:r>
        <w:rPr>
          <w:b/>
          <w:bCs/>
          <w:noProof/>
        </w:rPr>
        <w:br w:type="page"/>
      </w:r>
    </w:p>
    <w:p w:rsidR="00A32569" w:rsidRDefault="00A32569">
      <w:pPr>
        <w:rPr>
          <w:noProof/>
        </w:rPr>
      </w:pPr>
    </w:p>
    <w:p w:rsidR="00A32569" w:rsidRDefault="00A32569">
      <w:pPr>
        <w:rPr>
          <w:noProof/>
        </w:rPr>
      </w:pPr>
    </w:p>
    <w:p w:rsidR="00A32569" w:rsidRDefault="00A32569">
      <w:pPr>
        <w:rPr>
          <w:noProof/>
        </w:rPr>
      </w:pPr>
    </w:p>
    <w:p w:rsidR="00A32569" w:rsidRDefault="00A32569">
      <w:pPr>
        <w:rPr>
          <w:noProof/>
        </w:rPr>
      </w:pPr>
    </w:p>
    <w:p w:rsidR="00A32569" w:rsidRPr="00E73386" w:rsidRDefault="00A32569">
      <w:pPr>
        <w:pStyle w:val="Heading1"/>
        <w:rPr>
          <w:noProof/>
        </w:rPr>
      </w:pPr>
      <w:bookmarkStart w:id="0" w:name="_Toc43482480"/>
      <w:bookmarkStart w:id="1" w:name="_Toc43795454"/>
      <w:bookmarkStart w:id="2" w:name="_Toc44244381"/>
      <w:bookmarkStart w:id="3" w:name="_Toc169334515"/>
      <w:bookmarkStart w:id="4" w:name="_Toc220377890"/>
      <w:bookmarkStart w:id="5" w:name="_Toc463534660"/>
      <w:bookmarkStart w:id="6" w:name="_Toc463534685"/>
      <w:bookmarkStart w:id="7" w:name="_Toc464551978"/>
      <w:bookmarkStart w:id="8" w:name="_Toc495501509"/>
      <w:r w:rsidRPr="00E73386">
        <w:rPr>
          <w:noProof/>
        </w:rPr>
        <w:t>Contents</w:t>
      </w:r>
      <w:bookmarkEnd w:id="0"/>
      <w:bookmarkEnd w:id="1"/>
      <w:bookmarkEnd w:id="2"/>
      <w:bookmarkEnd w:id="3"/>
      <w:bookmarkEnd w:id="4"/>
      <w:bookmarkEnd w:id="5"/>
      <w:bookmarkEnd w:id="6"/>
      <w:bookmarkEnd w:id="7"/>
      <w:bookmarkEnd w:id="8"/>
    </w:p>
    <w:p w:rsidR="00A32569" w:rsidRPr="00E73386" w:rsidRDefault="00A32569">
      <w:pPr>
        <w:rPr>
          <w:noProof/>
        </w:rPr>
      </w:pPr>
    </w:p>
    <w:p w:rsidR="006268A4" w:rsidRPr="003E2D11" w:rsidRDefault="00367FA3">
      <w:pPr>
        <w:pStyle w:val="TOC1"/>
        <w:tabs>
          <w:tab w:val="left" w:pos="720"/>
          <w:tab w:val="right" w:leader="dot" w:pos="8667"/>
        </w:tabs>
        <w:rPr>
          <w:rFonts w:ascii="Calibri" w:hAnsi="Calibri"/>
          <w:b w:val="0"/>
          <w:bCs w:val="0"/>
          <w:caps w:val="0"/>
          <w:noProof/>
          <w:color w:val="auto"/>
          <w:sz w:val="22"/>
          <w:szCs w:val="22"/>
          <w:lang w:eastAsia="en-GB"/>
        </w:rPr>
      </w:pPr>
      <w:r>
        <w:rPr>
          <w:noProof/>
        </w:rPr>
        <w:fldChar w:fldCharType="begin"/>
      </w:r>
      <w:r>
        <w:rPr>
          <w:noProof/>
        </w:rPr>
        <w:instrText xml:space="preserve"> TOC \o "1-2" \h \z \u </w:instrText>
      </w:r>
      <w:r>
        <w:rPr>
          <w:noProof/>
        </w:rPr>
        <w:fldChar w:fldCharType="separate"/>
      </w:r>
      <w:hyperlink w:anchor="_Toc495501509" w:history="1">
        <w:r w:rsidR="006268A4" w:rsidRPr="00E60DB8">
          <w:rPr>
            <w:rStyle w:val="Hyperlink"/>
            <w:noProof/>
          </w:rPr>
          <w:t>1</w:t>
        </w:r>
        <w:r w:rsidR="006268A4" w:rsidRPr="003E2D11">
          <w:rPr>
            <w:rFonts w:ascii="Calibri" w:hAnsi="Calibri"/>
            <w:b w:val="0"/>
            <w:bCs w:val="0"/>
            <w:caps w:val="0"/>
            <w:noProof/>
            <w:color w:val="auto"/>
            <w:sz w:val="22"/>
            <w:szCs w:val="22"/>
            <w:lang w:eastAsia="en-GB"/>
          </w:rPr>
          <w:tab/>
        </w:r>
        <w:r w:rsidR="006268A4" w:rsidRPr="00E60DB8">
          <w:rPr>
            <w:rStyle w:val="Hyperlink"/>
            <w:noProof/>
          </w:rPr>
          <w:t>Contents</w:t>
        </w:r>
        <w:r w:rsidR="006268A4">
          <w:rPr>
            <w:noProof/>
            <w:webHidden/>
          </w:rPr>
          <w:tab/>
        </w:r>
        <w:r w:rsidR="006268A4">
          <w:rPr>
            <w:noProof/>
            <w:webHidden/>
          </w:rPr>
          <w:fldChar w:fldCharType="begin"/>
        </w:r>
        <w:r w:rsidR="006268A4">
          <w:rPr>
            <w:noProof/>
            <w:webHidden/>
          </w:rPr>
          <w:instrText xml:space="preserve"> PAGEREF _Toc495501509 \h </w:instrText>
        </w:r>
        <w:r w:rsidR="006268A4">
          <w:rPr>
            <w:noProof/>
            <w:webHidden/>
          </w:rPr>
        </w:r>
        <w:r w:rsidR="006268A4">
          <w:rPr>
            <w:noProof/>
            <w:webHidden/>
          </w:rPr>
          <w:fldChar w:fldCharType="separate"/>
        </w:r>
        <w:r w:rsidR="006268A4">
          <w:rPr>
            <w:noProof/>
            <w:webHidden/>
          </w:rPr>
          <w:t>2</w:t>
        </w:r>
        <w:r w:rsidR="006268A4">
          <w:rPr>
            <w:noProof/>
            <w:webHidden/>
          </w:rPr>
          <w:fldChar w:fldCharType="end"/>
        </w:r>
      </w:hyperlink>
    </w:p>
    <w:p w:rsidR="006268A4" w:rsidRPr="003E2D11" w:rsidRDefault="00986905">
      <w:pPr>
        <w:pStyle w:val="TOC1"/>
        <w:tabs>
          <w:tab w:val="left" w:pos="720"/>
          <w:tab w:val="right" w:leader="dot" w:pos="8667"/>
        </w:tabs>
        <w:rPr>
          <w:rFonts w:ascii="Calibri" w:hAnsi="Calibri"/>
          <w:b w:val="0"/>
          <w:bCs w:val="0"/>
          <w:caps w:val="0"/>
          <w:noProof/>
          <w:color w:val="auto"/>
          <w:sz w:val="22"/>
          <w:szCs w:val="22"/>
          <w:lang w:eastAsia="en-GB"/>
        </w:rPr>
      </w:pPr>
      <w:hyperlink w:anchor="_Toc495501510" w:history="1">
        <w:r w:rsidR="006268A4" w:rsidRPr="00E60DB8">
          <w:rPr>
            <w:rStyle w:val="Hyperlink"/>
            <w:noProof/>
          </w:rPr>
          <w:t>2</w:t>
        </w:r>
        <w:r w:rsidR="006268A4" w:rsidRPr="003E2D11">
          <w:rPr>
            <w:rFonts w:ascii="Calibri" w:hAnsi="Calibri"/>
            <w:b w:val="0"/>
            <w:bCs w:val="0"/>
            <w:caps w:val="0"/>
            <w:noProof/>
            <w:color w:val="auto"/>
            <w:sz w:val="22"/>
            <w:szCs w:val="22"/>
            <w:lang w:eastAsia="en-GB"/>
          </w:rPr>
          <w:tab/>
        </w:r>
        <w:r w:rsidR="006268A4" w:rsidRPr="00E60DB8">
          <w:rPr>
            <w:rStyle w:val="Hyperlink"/>
            <w:noProof/>
          </w:rPr>
          <w:t>Introduction</w:t>
        </w:r>
        <w:r w:rsidR="006268A4">
          <w:rPr>
            <w:noProof/>
            <w:webHidden/>
          </w:rPr>
          <w:tab/>
        </w:r>
        <w:r w:rsidR="006268A4">
          <w:rPr>
            <w:noProof/>
            <w:webHidden/>
          </w:rPr>
          <w:fldChar w:fldCharType="begin"/>
        </w:r>
        <w:r w:rsidR="006268A4">
          <w:rPr>
            <w:noProof/>
            <w:webHidden/>
          </w:rPr>
          <w:instrText xml:space="preserve"> PAGEREF _Toc495501510 \h </w:instrText>
        </w:r>
        <w:r w:rsidR="006268A4">
          <w:rPr>
            <w:noProof/>
            <w:webHidden/>
          </w:rPr>
        </w:r>
        <w:r w:rsidR="006268A4">
          <w:rPr>
            <w:noProof/>
            <w:webHidden/>
          </w:rPr>
          <w:fldChar w:fldCharType="separate"/>
        </w:r>
        <w:r w:rsidR="006268A4">
          <w:rPr>
            <w:noProof/>
            <w:webHidden/>
          </w:rPr>
          <w:t>3</w:t>
        </w:r>
        <w:r w:rsidR="006268A4">
          <w:rPr>
            <w:noProof/>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1" w:history="1">
        <w:r w:rsidR="006268A4" w:rsidRPr="00E60DB8">
          <w:rPr>
            <w:rStyle w:val="Hyperlink"/>
          </w:rPr>
          <w:t>2.1</w:t>
        </w:r>
        <w:r w:rsidR="006268A4" w:rsidRPr="003E2D11">
          <w:rPr>
            <w:rFonts w:ascii="Calibri" w:hAnsi="Calibri"/>
            <w:smallCaps w:val="0"/>
            <w:sz w:val="22"/>
            <w:szCs w:val="22"/>
            <w:lang w:eastAsia="en-GB"/>
          </w:rPr>
          <w:tab/>
        </w:r>
        <w:r w:rsidR="006268A4" w:rsidRPr="00E60DB8">
          <w:rPr>
            <w:rStyle w:val="Hyperlink"/>
          </w:rPr>
          <w:t>Definition of Petty Cash and Petty Cash Imprest</w:t>
        </w:r>
        <w:r w:rsidR="006268A4">
          <w:rPr>
            <w:webHidden/>
          </w:rPr>
          <w:tab/>
        </w:r>
        <w:r w:rsidR="006268A4">
          <w:rPr>
            <w:webHidden/>
          </w:rPr>
          <w:fldChar w:fldCharType="begin"/>
        </w:r>
        <w:r w:rsidR="006268A4">
          <w:rPr>
            <w:webHidden/>
          </w:rPr>
          <w:instrText xml:space="preserve"> PAGEREF _Toc495501511 \h </w:instrText>
        </w:r>
        <w:r w:rsidR="006268A4">
          <w:rPr>
            <w:webHidden/>
          </w:rPr>
        </w:r>
        <w:r w:rsidR="006268A4">
          <w:rPr>
            <w:webHidden/>
          </w:rPr>
          <w:fldChar w:fldCharType="separate"/>
        </w:r>
        <w:r w:rsidR="006268A4">
          <w:rPr>
            <w:webHidden/>
          </w:rPr>
          <w:t>3</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2" w:history="1">
        <w:r w:rsidR="006268A4" w:rsidRPr="00E60DB8">
          <w:rPr>
            <w:rStyle w:val="Hyperlink"/>
          </w:rPr>
          <w:t>2.2</w:t>
        </w:r>
        <w:r w:rsidR="006268A4" w:rsidRPr="003E2D11">
          <w:rPr>
            <w:rFonts w:ascii="Calibri" w:hAnsi="Calibri"/>
            <w:smallCaps w:val="0"/>
            <w:sz w:val="22"/>
            <w:szCs w:val="22"/>
            <w:lang w:eastAsia="en-GB"/>
          </w:rPr>
          <w:tab/>
        </w:r>
        <w:r w:rsidR="006268A4" w:rsidRPr="00E60DB8">
          <w:rPr>
            <w:rStyle w:val="Hyperlink"/>
          </w:rPr>
          <w:t>Scope and Purpose</w:t>
        </w:r>
        <w:r w:rsidR="006268A4">
          <w:rPr>
            <w:webHidden/>
          </w:rPr>
          <w:tab/>
        </w:r>
        <w:r w:rsidR="006268A4">
          <w:rPr>
            <w:webHidden/>
          </w:rPr>
          <w:fldChar w:fldCharType="begin"/>
        </w:r>
        <w:r w:rsidR="006268A4">
          <w:rPr>
            <w:webHidden/>
          </w:rPr>
          <w:instrText xml:space="preserve"> PAGEREF _Toc495501512 \h </w:instrText>
        </w:r>
        <w:r w:rsidR="006268A4">
          <w:rPr>
            <w:webHidden/>
          </w:rPr>
        </w:r>
        <w:r w:rsidR="006268A4">
          <w:rPr>
            <w:webHidden/>
          </w:rPr>
          <w:fldChar w:fldCharType="separate"/>
        </w:r>
        <w:r w:rsidR="006268A4">
          <w:rPr>
            <w:webHidden/>
          </w:rPr>
          <w:t>3</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3" w:history="1">
        <w:r w:rsidR="006268A4" w:rsidRPr="00E60DB8">
          <w:rPr>
            <w:rStyle w:val="Hyperlink"/>
          </w:rPr>
          <w:t>2.3</w:t>
        </w:r>
        <w:r w:rsidR="006268A4" w:rsidRPr="003E2D11">
          <w:rPr>
            <w:rFonts w:ascii="Calibri" w:hAnsi="Calibri"/>
            <w:smallCaps w:val="0"/>
            <w:sz w:val="22"/>
            <w:szCs w:val="22"/>
            <w:lang w:eastAsia="en-GB"/>
          </w:rPr>
          <w:tab/>
        </w:r>
        <w:r w:rsidR="006268A4" w:rsidRPr="00E60DB8">
          <w:rPr>
            <w:rStyle w:val="Hyperlink"/>
          </w:rPr>
          <w:t>Enforcement and Compliance</w:t>
        </w:r>
        <w:r w:rsidR="006268A4">
          <w:rPr>
            <w:webHidden/>
          </w:rPr>
          <w:tab/>
        </w:r>
        <w:r w:rsidR="006268A4">
          <w:rPr>
            <w:webHidden/>
          </w:rPr>
          <w:fldChar w:fldCharType="begin"/>
        </w:r>
        <w:r w:rsidR="006268A4">
          <w:rPr>
            <w:webHidden/>
          </w:rPr>
          <w:instrText xml:space="preserve"> PAGEREF _Toc495501513 \h </w:instrText>
        </w:r>
        <w:r w:rsidR="006268A4">
          <w:rPr>
            <w:webHidden/>
          </w:rPr>
        </w:r>
        <w:r w:rsidR="006268A4">
          <w:rPr>
            <w:webHidden/>
          </w:rPr>
          <w:fldChar w:fldCharType="separate"/>
        </w:r>
        <w:r w:rsidR="006268A4">
          <w:rPr>
            <w:webHidden/>
          </w:rPr>
          <w:t>3</w:t>
        </w:r>
        <w:r w:rsidR="006268A4">
          <w:rPr>
            <w:webHidden/>
          </w:rPr>
          <w:fldChar w:fldCharType="end"/>
        </w:r>
      </w:hyperlink>
    </w:p>
    <w:p w:rsidR="006268A4" w:rsidRPr="003E2D11" w:rsidRDefault="00986905">
      <w:pPr>
        <w:pStyle w:val="TOC1"/>
        <w:tabs>
          <w:tab w:val="left" w:pos="720"/>
          <w:tab w:val="right" w:leader="dot" w:pos="8667"/>
        </w:tabs>
        <w:rPr>
          <w:rFonts w:ascii="Calibri" w:hAnsi="Calibri"/>
          <w:b w:val="0"/>
          <w:bCs w:val="0"/>
          <w:caps w:val="0"/>
          <w:noProof/>
          <w:color w:val="auto"/>
          <w:sz w:val="22"/>
          <w:szCs w:val="22"/>
          <w:lang w:eastAsia="en-GB"/>
        </w:rPr>
      </w:pPr>
      <w:hyperlink w:anchor="_Toc495501514" w:history="1">
        <w:r w:rsidR="006268A4" w:rsidRPr="00E60DB8">
          <w:rPr>
            <w:rStyle w:val="Hyperlink"/>
            <w:noProof/>
          </w:rPr>
          <w:t>3</w:t>
        </w:r>
        <w:r w:rsidR="006268A4" w:rsidRPr="003E2D11">
          <w:rPr>
            <w:rFonts w:ascii="Calibri" w:hAnsi="Calibri"/>
            <w:b w:val="0"/>
            <w:bCs w:val="0"/>
            <w:caps w:val="0"/>
            <w:noProof/>
            <w:color w:val="auto"/>
            <w:sz w:val="22"/>
            <w:szCs w:val="22"/>
            <w:lang w:eastAsia="en-GB"/>
          </w:rPr>
          <w:tab/>
        </w:r>
        <w:r w:rsidR="006268A4" w:rsidRPr="00E60DB8">
          <w:rPr>
            <w:rStyle w:val="Hyperlink"/>
            <w:noProof/>
          </w:rPr>
          <w:t>Administering Petty Cash</w:t>
        </w:r>
        <w:r w:rsidR="006268A4">
          <w:rPr>
            <w:noProof/>
            <w:webHidden/>
          </w:rPr>
          <w:tab/>
        </w:r>
        <w:r w:rsidR="006268A4">
          <w:rPr>
            <w:noProof/>
            <w:webHidden/>
          </w:rPr>
          <w:fldChar w:fldCharType="begin"/>
        </w:r>
        <w:r w:rsidR="006268A4">
          <w:rPr>
            <w:noProof/>
            <w:webHidden/>
          </w:rPr>
          <w:instrText xml:space="preserve"> PAGEREF _Toc495501514 \h </w:instrText>
        </w:r>
        <w:r w:rsidR="006268A4">
          <w:rPr>
            <w:noProof/>
            <w:webHidden/>
          </w:rPr>
        </w:r>
        <w:r w:rsidR="006268A4">
          <w:rPr>
            <w:noProof/>
            <w:webHidden/>
          </w:rPr>
          <w:fldChar w:fldCharType="separate"/>
        </w:r>
        <w:r w:rsidR="006268A4">
          <w:rPr>
            <w:noProof/>
            <w:webHidden/>
          </w:rPr>
          <w:t>4</w:t>
        </w:r>
        <w:r w:rsidR="006268A4">
          <w:rPr>
            <w:noProof/>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5" w:history="1">
        <w:r w:rsidR="006268A4" w:rsidRPr="00E60DB8">
          <w:rPr>
            <w:rStyle w:val="Hyperlink"/>
          </w:rPr>
          <w:t>3.1</w:t>
        </w:r>
        <w:r w:rsidR="006268A4" w:rsidRPr="003E2D11">
          <w:rPr>
            <w:rFonts w:ascii="Calibri" w:hAnsi="Calibri"/>
            <w:smallCaps w:val="0"/>
            <w:sz w:val="22"/>
            <w:szCs w:val="22"/>
            <w:lang w:eastAsia="en-GB"/>
          </w:rPr>
          <w:tab/>
        </w:r>
        <w:r w:rsidR="006268A4" w:rsidRPr="00E60DB8">
          <w:rPr>
            <w:rStyle w:val="Hyperlink"/>
          </w:rPr>
          <w:t>Petty Cash Purchases</w:t>
        </w:r>
        <w:r w:rsidR="006268A4">
          <w:rPr>
            <w:webHidden/>
          </w:rPr>
          <w:tab/>
        </w:r>
        <w:r w:rsidR="006268A4">
          <w:rPr>
            <w:webHidden/>
          </w:rPr>
          <w:fldChar w:fldCharType="begin"/>
        </w:r>
        <w:r w:rsidR="006268A4">
          <w:rPr>
            <w:webHidden/>
          </w:rPr>
          <w:instrText xml:space="preserve"> PAGEREF _Toc495501515 \h </w:instrText>
        </w:r>
        <w:r w:rsidR="006268A4">
          <w:rPr>
            <w:webHidden/>
          </w:rPr>
        </w:r>
        <w:r w:rsidR="006268A4">
          <w:rPr>
            <w:webHidden/>
          </w:rPr>
          <w:fldChar w:fldCharType="separate"/>
        </w:r>
        <w:r w:rsidR="006268A4">
          <w:rPr>
            <w:webHidden/>
          </w:rPr>
          <w:t>4</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6" w:history="1">
        <w:r w:rsidR="006268A4" w:rsidRPr="00E60DB8">
          <w:rPr>
            <w:rStyle w:val="Hyperlink"/>
          </w:rPr>
          <w:t>3.2</w:t>
        </w:r>
        <w:r w:rsidR="006268A4" w:rsidRPr="003E2D11">
          <w:rPr>
            <w:rFonts w:ascii="Calibri" w:hAnsi="Calibri"/>
            <w:smallCaps w:val="0"/>
            <w:sz w:val="22"/>
            <w:szCs w:val="22"/>
            <w:lang w:eastAsia="en-GB"/>
          </w:rPr>
          <w:tab/>
        </w:r>
        <w:r w:rsidR="006268A4" w:rsidRPr="00E60DB8">
          <w:rPr>
            <w:rStyle w:val="Hyperlink"/>
          </w:rPr>
          <w:t>Opening an Account</w:t>
        </w:r>
        <w:r w:rsidR="006268A4">
          <w:rPr>
            <w:webHidden/>
          </w:rPr>
          <w:tab/>
        </w:r>
        <w:r w:rsidR="006268A4">
          <w:rPr>
            <w:webHidden/>
          </w:rPr>
          <w:fldChar w:fldCharType="begin"/>
        </w:r>
        <w:r w:rsidR="006268A4">
          <w:rPr>
            <w:webHidden/>
          </w:rPr>
          <w:instrText xml:space="preserve"> PAGEREF _Toc495501516 \h </w:instrText>
        </w:r>
        <w:r w:rsidR="006268A4">
          <w:rPr>
            <w:webHidden/>
          </w:rPr>
        </w:r>
        <w:r w:rsidR="006268A4">
          <w:rPr>
            <w:webHidden/>
          </w:rPr>
          <w:fldChar w:fldCharType="separate"/>
        </w:r>
        <w:r w:rsidR="006268A4">
          <w:rPr>
            <w:webHidden/>
          </w:rPr>
          <w:t>5</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7" w:history="1">
        <w:r w:rsidR="006268A4" w:rsidRPr="00E60DB8">
          <w:rPr>
            <w:rStyle w:val="Hyperlink"/>
          </w:rPr>
          <w:t>3.3</w:t>
        </w:r>
        <w:r w:rsidR="006268A4" w:rsidRPr="003E2D11">
          <w:rPr>
            <w:rFonts w:ascii="Calibri" w:hAnsi="Calibri"/>
            <w:smallCaps w:val="0"/>
            <w:sz w:val="22"/>
            <w:szCs w:val="22"/>
            <w:lang w:eastAsia="en-GB"/>
          </w:rPr>
          <w:tab/>
        </w:r>
        <w:r w:rsidR="006268A4" w:rsidRPr="00E60DB8">
          <w:rPr>
            <w:rStyle w:val="Hyperlink"/>
          </w:rPr>
          <w:t>Petty Cash Imprest Changes</w:t>
        </w:r>
        <w:r w:rsidR="006268A4">
          <w:rPr>
            <w:webHidden/>
          </w:rPr>
          <w:tab/>
        </w:r>
        <w:r w:rsidR="006268A4">
          <w:rPr>
            <w:webHidden/>
          </w:rPr>
          <w:fldChar w:fldCharType="begin"/>
        </w:r>
        <w:r w:rsidR="006268A4">
          <w:rPr>
            <w:webHidden/>
          </w:rPr>
          <w:instrText xml:space="preserve"> PAGEREF _Toc495501517 \h </w:instrText>
        </w:r>
        <w:r w:rsidR="006268A4">
          <w:rPr>
            <w:webHidden/>
          </w:rPr>
        </w:r>
        <w:r w:rsidR="006268A4">
          <w:rPr>
            <w:webHidden/>
          </w:rPr>
          <w:fldChar w:fldCharType="separate"/>
        </w:r>
        <w:r w:rsidR="006268A4">
          <w:rPr>
            <w:webHidden/>
          </w:rPr>
          <w:t>6</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8" w:history="1">
        <w:r w:rsidR="006268A4" w:rsidRPr="00E60DB8">
          <w:rPr>
            <w:rStyle w:val="Hyperlink"/>
          </w:rPr>
          <w:t>3.4</w:t>
        </w:r>
        <w:r w:rsidR="006268A4" w:rsidRPr="003E2D11">
          <w:rPr>
            <w:rFonts w:ascii="Calibri" w:hAnsi="Calibri"/>
            <w:smallCaps w:val="0"/>
            <w:sz w:val="22"/>
            <w:szCs w:val="22"/>
            <w:lang w:eastAsia="en-GB"/>
          </w:rPr>
          <w:tab/>
        </w:r>
        <w:r w:rsidR="006268A4" w:rsidRPr="00E60DB8">
          <w:rPr>
            <w:rStyle w:val="Hyperlink"/>
          </w:rPr>
          <w:t>Change of Authorised Signatory</w:t>
        </w:r>
        <w:r w:rsidR="006268A4">
          <w:rPr>
            <w:webHidden/>
          </w:rPr>
          <w:tab/>
        </w:r>
        <w:r w:rsidR="006268A4">
          <w:rPr>
            <w:webHidden/>
          </w:rPr>
          <w:fldChar w:fldCharType="begin"/>
        </w:r>
        <w:r w:rsidR="006268A4">
          <w:rPr>
            <w:webHidden/>
          </w:rPr>
          <w:instrText xml:space="preserve"> PAGEREF _Toc495501518 \h </w:instrText>
        </w:r>
        <w:r w:rsidR="006268A4">
          <w:rPr>
            <w:webHidden/>
          </w:rPr>
        </w:r>
        <w:r w:rsidR="006268A4">
          <w:rPr>
            <w:webHidden/>
          </w:rPr>
          <w:fldChar w:fldCharType="separate"/>
        </w:r>
        <w:r w:rsidR="006268A4">
          <w:rPr>
            <w:webHidden/>
          </w:rPr>
          <w:t>7</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19" w:history="1">
        <w:r w:rsidR="006268A4" w:rsidRPr="00E60DB8">
          <w:rPr>
            <w:rStyle w:val="Hyperlink"/>
          </w:rPr>
          <w:t>3.5</w:t>
        </w:r>
        <w:r w:rsidR="006268A4" w:rsidRPr="003E2D11">
          <w:rPr>
            <w:rFonts w:ascii="Calibri" w:hAnsi="Calibri"/>
            <w:smallCaps w:val="0"/>
            <w:sz w:val="22"/>
            <w:szCs w:val="22"/>
            <w:lang w:eastAsia="en-GB"/>
          </w:rPr>
          <w:tab/>
        </w:r>
        <w:r w:rsidR="006268A4" w:rsidRPr="00E60DB8">
          <w:rPr>
            <w:rStyle w:val="Hyperlink"/>
          </w:rPr>
          <w:t>Reviewing Usage and Closing Petty Cash Accounts</w:t>
        </w:r>
        <w:r w:rsidR="006268A4">
          <w:rPr>
            <w:webHidden/>
          </w:rPr>
          <w:tab/>
        </w:r>
        <w:r w:rsidR="006268A4">
          <w:rPr>
            <w:webHidden/>
          </w:rPr>
          <w:fldChar w:fldCharType="begin"/>
        </w:r>
        <w:r w:rsidR="006268A4">
          <w:rPr>
            <w:webHidden/>
          </w:rPr>
          <w:instrText xml:space="preserve"> PAGEREF _Toc495501519 \h </w:instrText>
        </w:r>
        <w:r w:rsidR="006268A4">
          <w:rPr>
            <w:webHidden/>
          </w:rPr>
        </w:r>
        <w:r w:rsidR="006268A4">
          <w:rPr>
            <w:webHidden/>
          </w:rPr>
          <w:fldChar w:fldCharType="separate"/>
        </w:r>
        <w:r w:rsidR="006268A4">
          <w:rPr>
            <w:webHidden/>
          </w:rPr>
          <w:t>8</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20" w:history="1">
        <w:r w:rsidR="006268A4" w:rsidRPr="00E60DB8">
          <w:rPr>
            <w:rStyle w:val="Hyperlink"/>
          </w:rPr>
          <w:t>3.6</w:t>
        </w:r>
        <w:r w:rsidR="006268A4" w:rsidRPr="003E2D11">
          <w:rPr>
            <w:rFonts w:ascii="Calibri" w:hAnsi="Calibri"/>
            <w:smallCaps w:val="0"/>
            <w:sz w:val="22"/>
            <w:szCs w:val="22"/>
            <w:lang w:eastAsia="en-GB"/>
          </w:rPr>
          <w:tab/>
        </w:r>
        <w:r w:rsidR="006268A4" w:rsidRPr="00E60DB8">
          <w:rPr>
            <w:rStyle w:val="Hyperlink"/>
          </w:rPr>
          <w:t>Petty Cash Reimbursement</w:t>
        </w:r>
        <w:r w:rsidR="006268A4">
          <w:rPr>
            <w:webHidden/>
          </w:rPr>
          <w:tab/>
        </w:r>
        <w:r w:rsidR="006268A4">
          <w:rPr>
            <w:webHidden/>
          </w:rPr>
          <w:fldChar w:fldCharType="begin"/>
        </w:r>
        <w:r w:rsidR="006268A4">
          <w:rPr>
            <w:webHidden/>
          </w:rPr>
          <w:instrText xml:space="preserve"> PAGEREF _Toc495501520 \h </w:instrText>
        </w:r>
        <w:r w:rsidR="006268A4">
          <w:rPr>
            <w:webHidden/>
          </w:rPr>
        </w:r>
        <w:r w:rsidR="006268A4">
          <w:rPr>
            <w:webHidden/>
          </w:rPr>
          <w:fldChar w:fldCharType="separate"/>
        </w:r>
        <w:r w:rsidR="006268A4">
          <w:rPr>
            <w:webHidden/>
          </w:rPr>
          <w:t>9</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21" w:history="1">
        <w:r w:rsidR="006268A4" w:rsidRPr="00E60DB8">
          <w:rPr>
            <w:rStyle w:val="Hyperlink"/>
          </w:rPr>
          <w:t>3.7</w:t>
        </w:r>
        <w:r w:rsidR="006268A4" w:rsidRPr="003E2D11">
          <w:rPr>
            <w:rFonts w:ascii="Calibri" w:hAnsi="Calibri"/>
            <w:smallCaps w:val="0"/>
            <w:sz w:val="22"/>
            <w:szCs w:val="22"/>
            <w:lang w:eastAsia="en-GB"/>
          </w:rPr>
          <w:tab/>
        </w:r>
        <w:r w:rsidR="006268A4" w:rsidRPr="00E60DB8">
          <w:rPr>
            <w:rStyle w:val="Hyperlink"/>
          </w:rPr>
          <w:t>Security</w:t>
        </w:r>
        <w:r w:rsidR="006268A4">
          <w:rPr>
            <w:webHidden/>
          </w:rPr>
          <w:tab/>
        </w:r>
        <w:r w:rsidR="006268A4">
          <w:rPr>
            <w:webHidden/>
          </w:rPr>
          <w:fldChar w:fldCharType="begin"/>
        </w:r>
        <w:r w:rsidR="006268A4">
          <w:rPr>
            <w:webHidden/>
          </w:rPr>
          <w:instrText xml:space="preserve"> PAGEREF _Toc495501521 \h </w:instrText>
        </w:r>
        <w:r w:rsidR="006268A4">
          <w:rPr>
            <w:webHidden/>
          </w:rPr>
        </w:r>
        <w:r w:rsidR="006268A4">
          <w:rPr>
            <w:webHidden/>
          </w:rPr>
          <w:fldChar w:fldCharType="separate"/>
        </w:r>
        <w:r w:rsidR="006268A4">
          <w:rPr>
            <w:webHidden/>
          </w:rPr>
          <w:t>10</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22" w:history="1">
        <w:r w:rsidR="006268A4" w:rsidRPr="00E60DB8">
          <w:rPr>
            <w:rStyle w:val="Hyperlink"/>
          </w:rPr>
          <w:t>3.8</w:t>
        </w:r>
        <w:r w:rsidR="006268A4" w:rsidRPr="003E2D11">
          <w:rPr>
            <w:rFonts w:ascii="Calibri" w:hAnsi="Calibri"/>
            <w:smallCaps w:val="0"/>
            <w:sz w:val="22"/>
            <w:szCs w:val="22"/>
            <w:lang w:eastAsia="en-GB"/>
          </w:rPr>
          <w:tab/>
        </w:r>
        <w:r w:rsidR="006268A4" w:rsidRPr="00E60DB8">
          <w:rPr>
            <w:rStyle w:val="Hyperlink"/>
          </w:rPr>
          <w:t>Petty Cash Imprest Reconciliation</w:t>
        </w:r>
        <w:r w:rsidR="006268A4">
          <w:rPr>
            <w:webHidden/>
          </w:rPr>
          <w:tab/>
        </w:r>
        <w:r w:rsidR="006268A4">
          <w:rPr>
            <w:webHidden/>
          </w:rPr>
          <w:fldChar w:fldCharType="begin"/>
        </w:r>
        <w:r w:rsidR="006268A4">
          <w:rPr>
            <w:webHidden/>
          </w:rPr>
          <w:instrText xml:space="preserve"> PAGEREF _Toc495501522 \h </w:instrText>
        </w:r>
        <w:r w:rsidR="006268A4">
          <w:rPr>
            <w:webHidden/>
          </w:rPr>
        </w:r>
        <w:r w:rsidR="006268A4">
          <w:rPr>
            <w:webHidden/>
          </w:rPr>
          <w:fldChar w:fldCharType="separate"/>
        </w:r>
        <w:r w:rsidR="006268A4">
          <w:rPr>
            <w:webHidden/>
          </w:rPr>
          <w:t>10</w:t>
        </w:r>
        <w:r w:rsidR="006268A4">
          <w:rPr>
            <w:webHidden/>
          </w:rPr>
          <w:fldChar w:fldCharType="end"/>
        </w:r>
      </w:hyperlink>
    </w:p>
    <w:p w:rsidR="006268A4" w:rsidRPr="003E2D11" w:rsidRDefault="00986905">
      <w:pPr>
        <w:pStyle w:val="TOC2"/>
        <w:rPr>
          <w:rFonts w:ascii="Calibri" w:hAnsi="Calibri"/>
          <w:smallCaps w:val="0"/>
          <w:sz w:val="22"/>
          <w:szCs w:val="22"/>
          <w:lang w:eastAsia="en-GB"/>
        </w:rPr>
      </w:pPr>
      <w:hyperlink w:anchor="_Toc495501523" w:history="1">
        <w:r w:rsidR="006268A4" w:rsidRPr="00E60DB8">
          <w:rPr>
            <w:rStyle w:val="Hyperlink"/>
          </w:rPr>
          <w:t>3.9</w:t>
        </w:r>
        <w:r w:rsidR="006268A4" w:rsidRPr="003E2D11">
          <w:rPr>
            <w:rFonts w:ascii="Calibri" w:hAnsi="Calibri"/>
            <w:smallCaps w:val="0"/>
            <w:sz w:val="22"/>
            <w:szCs w:val="22"/>
            <w:lang w:eastAsia="en-GB"/>
          </w:rPr>
          <w:tab/>
        </w:r>
        <w:r w:rsidR="006268A4" w:rsidRPr="00E60DB8">
          <w:rPr>
            <w:rStyle w:val="Hyperlink"/>
          </w:rPr>
          <w:t>General Notes</w:t>
        </w:r>
        <w:r w:rsidR="006268A4">
          <w:rPr>
            <w:webHidden/>
          </w:rPr>
          <w:tab/>
        </w:r>
        <w:r w:rsidR="006268A4">
          <w:rPr>
            <w:webHidden/>
          </w:rPr>
          <w:fldChar w:fldCharType="begin"/>
        </w:r>
        <w:r w:rsidR="006268A4">
          <w:rPr>
            <w:webHidden/>
          </w:rPr>
          <w:instrText xml:space="preserve"> PAGEREF _Toc495501523 \h </w:instrText>
        </w:r>
        <w:r w:rsidR="006268A4">
          <w:rPr>
            <w:webHidden/>
          </w:rPr>
        </w:r>
        <w:r w:rsidR="006268A4">
          <w:rPr>
            <w:webHidden/>
          </w:rPr>
          <w:fldChar w:fldCharType="separate"/>
        </w:r>
        <w:r w:rsidR="006268A4">
          <w:rPr>
            <w:webHidden/>
          </w:rPr>
          <w:t>11</w:t>
        </w:r>
        <w:r w:rsidR="006268A4">
          <w:rPr>
            <w:webHidden/>
          </w:rPr>
          <w:fldChar w:fldCharType="end"/>
        </w:r>
      </w:hyperlink>
    </w:p>
    <w:p w:rsidR="006268A4" w:rsidRPr="003E2D11" w:rsidRDefault="00986905">
      <w:pPr>
        <w:pStyle w:val="TOC1"/>
        <w:tabs>
          <w:tab w:val="left" w:pos="720"/>
          <w:tab w:val="right" w:leader="dot" w:pos="8667"/>
        </w:tabs>
        <w:rPr>
          <w:rFonts w:ascii="Calibri" w:hAnsi="Calibri"/>
          <w:b w:val="0"/>
          <w:bCs w:val="0"/>
          <w:caps w:val="0"/>
          <w:noProof/>
          <w:color w:val="auto"/>
          <w:sz w:val="22"/>
          <w:szCs w:val="22"/>
          <w:lang w:eastAsia="en-GB"/>
        </w:rPr>
      </w:pPr>
      <w:hyperlink w:anchor="_Toc495501524" w:history="1">
        <w:r w:rsidR="006268A4" w:rsidRPr="00E60DB8">
          <w:rPr>
            <w:rStyle w:val="Hyperlink"/>
            <w:noProof/>
          </w:rPr>
          <w:t>4</w:t>
        </w:r>
        <w:r w:rsidR="006268A4" w:rsidRPr="003E2D11">
          <w:rPr>
            <w:rFonts w:ascii="Calibri" w:hAnsi="Calibri"/>
            <w:b w:val="0"/>
            <w:bCs w:val="0"/>
            <w:caps w:val="0"/>
            <w:noProof/>
            <w:color w:val="auto"/>
            <w:sz w:val="22"/>
            <w:szCs w:val="22"/>
            <w:lang w:eastAsia="en-GB"/>
          </w:rPr>
          <w:tab/>
        </w:r>
        <w:r w:rsidR="006268A4" w:rsidRPr="00E60DB8">
          <w:rPr>
            <w:rStyle w:val="Hyperlink"/>
            <w:noProof/>
          </w:rPr>
          <w:t>Implementation</w:t>
        </w:r>
        <w:r w:rsidR="006268A4">
          <w:rPr>
            <w:noProof/>
            <w:webHidden/>
          </w:rPr>
          <w:tab/>
        </w:r>
        <w:r w:rsidR="006268A4">
          <w:rPr>
            <w:noProof/>
            <w:webHidden/>
          </w:rPr>
          <w:fldChar w:fldCharType="begin"/>
        </w:r>
        <w:r w:rsidR="006268A4">
          <w:rPr>
            <w:noProof/>
            <w:webHidden/>
          </w:rPr>
          <w:instrText xml:space="preserve"> PAGEREF _Toc495501524 \h </w:instrText>
        </w:r>
        <w:r w:rsidR="006268A4">
          <w:rPr>
            <w:noProof/>
            <w:webHidden/>
          </w:rPr>
        </w:r>
        <w:r w:rsidR="006268A4">
          <w:rPr>
            <w:noProof/>
            <w:webHidden/>
          </w:rPr>
          <w:fldChar w:fldCharType="separate"/>
        </w:r>
        <w:r w:rsidR="006268A4">
          <w:rPr>
            <w:noProof/>
            <w:webHidden/>
          </w:rPr>
          <w:t>13</w:t>
        </w:r>
        <w:r w:rsidR="006268A4">
          <w:rPr>
            <w:noProof/>
            <w:webHidden/>
          </w:rPr>
          <w:fldChar w:fldCharType="end"/>
        </w:r>
      </w:hyperlink>
    </w:p>
    <w:p w:rsidR="006268A4" w:rsidRPr="003E2D11" w:rsidRDefault="00986905">
      <w:pPr>
        <w:pStyle w:val="TOC2"/>
        <w:rPr>
          <w:rFonts w:ascii="Calibri" w:hAnsi="Calibri"/>
          <w:smallCaps w:val="0"/>
          <w:sz w:val="22"/>
          <w:szCs w:val="22"/>
          <w:lang w:eastAsia="en-GB"/>
        </w:rPr>
      </w:pPr>
      <w:hyperlink w:anchor="_Toc495501525" w:history="1">
        <w:r w:rsidR="006268A4" w:rsidRPr="00E60DB8">
          <w:rPr>
            <w:rStyle w:val="Hyperlink"/>
          </w:rPr>
          <w:t>4.1</w:t>
        </w:r>
        <w:r w:rsidR="006268A4" w:rsidRPr="003E2D11">
          <w:rPr>
            <w:rFonts w:ascii="Calibri" w:hAnsi="Calibri"/>
            <w:smallCaps w:val="0"/>
            <w:sz w:val="22"/>
            <w:szCs w:val="22"/>
            <w:lang w:eastAsia="en-GB"/>
          </w:rPr>
          <w:tab/>
        </w:r>
        <w:r w:rsidR="006268A4" w:rsidRPr="00E60DB8">
          <w:rPr>
            <w:rStyle w:val="Hyperlink"/>
          </w:rPr>
          <w:t>Implementation of the Procedure</w:t>
        </w:r>
        <w:r w:rsidR="006268A4">
          <w:rPr>
            <w:webHidden/>
          </w:rPr>
          <w:tab/>
        </w:r>
        <w:r w:rsidR="006268A4">
          <w:rPr>
            <w:webHidden/>
          </w:rPr>
          <w:fldChar w:fldCharType="begin"/>
        </w:r>
        <w:r w:rsidR="006268A4">
          <w:rPr>
            <w:webHidden/>
          </w:rPr>
          <w:instrText xml:space="preserve"> PAGEREF _Toc495501525 \h </w:instrText>
        </w:r>
        <w:r w:rsidR="006268A4">
          <w:rPr>
            <w:webHidden/>
          </w:rPr>
        </w:r>
        <w:r w:rsidR="006268A4">
          <w:rPr>
            <w:webHidden/>
          </w:rPr>
          <w:fldChar w:fldCharType="separate"/>
        </w:r>
        <w:r w:rsidR="006268A4">
          <w:rPr>
            <w:webHidden/>
          </w:rPr>
          <w:t>13</w:t>
        </w:r>
        <w:r w:rsidR="006268A4">
          <w:rPr>
            <w:webHidden/>
          </w:rPr>
          <w:fldChar w:fldCharType="end"/>
        </w:r>
      </w:hyperlink>
    </w:p>
    <w:p w:rsidR="006268A4" w:rsidRPr="003E2D11" w:rsidRDefault="00986905">
      <w:pPr>
        <w:pStyle w:val="TOC1"/>
        <w:tabs>
          <w:tab w:val="left" w:pos="720"/>
          <w:tab w:val="right" w:leader="dot" w:pos="8667"/>
        </w:tabs>
        <w:rPr>
          <w:rFonts w:ascii="Calibri" w:hAnsi="Calibri"/>
          <w:b w:val="0"/>
          <w:bCs w:val="0"/>
          <w:caps w:val="0"/>
          <w:noProof/>
          <w:color w:val="auto"/>
          <w:sz w:val="22"/>
          <w:szCs w:val="22"/>
          <w:lang w:eastAsia="en-GB"/>
        </w:rPr>
      </w:pPr>
      <w:hyperlink w:anchor="_Toc495501526" w:history="1">
        <w:r w:rsidR="006268A4" w:rsidRPr="00E60DB8">
          <w:rPr>
            <w:rStyle w:val="Hyperlink"/>
            <w:noProof/>
          </w:rPr>
          <w:t>5</w:t>
        </w:r>
        <w:r w:rsidR="006268A4" w:rsidRPr="003E2D11">
          <w:rPr>
            <w:rFonts w:ascii="Calibri" w:hAnsi="Calibri"/>
            <w:b w:val="0"/>
            <w:bCs w:val="0"/>
            <w:caps w:val="0"/>
            <w:noProof/>
            <w:color w:val="auto"/>
            <w:sz w:val="22"/>
            <w:szCs w:val="22"/>
            <w:lang w:eastAsia="en-GB"/>
          </w:rPr>
          <w:tab/>
        </w:r>
        <w:r w:rsidR="006268A4" w:rsidRPr="00E60DB8">
          <w:rPr>
            <w:rStyle w:val="Hyperlink"/>
            <w:noProof/>
          </w:rPr>
          <w:t>Appendices</w:t>
        </w:r>
        <w:r w:rsidR="006268A4">
          <w:rPr>
            <w:noProof/>
            <w:webHidden/>
          </w:rPr>
          <w:tab/>
        </w:r>
        <w:r w:rsidR="006268A4">
          <w:rPr>
            <w:noProof/>
            <w:webHidden/>
          </w:rPr>
          <w:fldChar w:fldCharType="begin"/>
        </w:r>
        <w:r w:rsidR="006268A4">
          <w:rPr>
            <w:noProof/>
            <w:webHidden/>
          </w:rPr>
          <w:instrText xml:space="preserve"> PAGEREF _Toc495501526 \h </w:instrText>
        </w:r>
        <w:r w:rsidR="006268A4">
          <w:rPr>
            <w:noProof/>
            <w:webHidden/>
          </w:rPr>
        </w:r>
        <w:r w:rsidR="006268A4">
          <w:rPr>
            <w:noProof/>
            <w:webHidden/>
          </w:rPr>
          <w:fldChar w:fldCharType="separate"/>
        </w:r>
        <w:r w:rsidR="006268A4">
          <w:rPr>
            <w:noProof/>
            <w:webHidden/>
          </w:rPr>
          <w:t>13</w:t>
        </w:r>
        <w:r w:rsidR="006268A4">
          <w:rPr>
            <w:noProof/>
            <w:webHidden/>
          </w:rPr>
          <w:fldChar w:fldCharType="end"/>
        </w:r>
      </w:hyperlink>
    </w:p>
    <w:p w:rsidR="006268A4" w:rsidRPr="003E2D11" w:rsidRDefault="00986905">
      <w:pPr>
        <w:pStyle w:val="TOC1"/>
        <w:tabs>
          <w:tab w:val="left" w:pos="720"/>
          <w:tab w:val="right" w:leader="dot" w:pos="8667"/>
        </w:tabs>
        <w:rPr>
          <w:rFonts w:ascii="Calibri" w:hAnsi="Calibri"/>
          <w:b w:val="0"/>
          <w:bCs w:val="0"/>
          <w:caps w:val="0"/>
          <w:noProof/>
          <w:color w:val="auto"/>
          <w:sz w:val="22"/>
          <w:szCs w:val="22"/>
          <w:lang w:eastAsia="en-GB"/>
        </w:rPr>
      </w:pPr>
      <w:hyperlink w:anchor="_Toc495501527" w:history="1">
        <w:r w:rsidR="006268A4" w:rsidRPr="00E60DB8">
          <w:rPr>
            <w:rStyle w:val="Hyperlink"/>
            <w:noProof/>
          </w:rPr>
          <w:t>6</w:t>
        </w:r>
        <w:r w:rsidR="006268A4" w:rsidRPr="003E2D11">
          <w:rPr>
            <w:rFonts w:ascii="Calibri" w:hAnsi="Calibri"/>
            <w:b w:val="0"/>
            <w:bCs w:val="0"/>
            <w:caps w:val="0"/>
            <w:noProof/>
            <w:color w:val="auto"/>
            <w:sz w:val="22"/>
            <w:szCs w:val="22"/>
            <w:lang w:eastAsia="en-GB"/>
          </w:rPr>
          <w:tab/>
        </w:r>
        <w:r w:rsidR="006268A4" w:rsidRPr="00E60DB8">
          <w:rPr>
            <w:rStyle w:val="Hyperlink"/>
            <w:noProof/>
          </w:rPr>
          <w:t>DOCUMENT CONTROL INFORMATION</w:t>
        </w:r>
        <w:r w:rsidR="006268A4">
          <w:rPr>
            <w:noProof/>
            <w:webHidden/>
          </w:rPr>
          <w:tab/>
        </w:r>
        <w:r w:rsidR="006268A4">
          <w:rPr>
            <w:noProof/>
            <w:webHidden/>
          </w:rPr>
          <w:fldChar w:fldCharType="begin"/>
        </w:r>
        <w:r w:rsidR="006268A4">
          <w:rPr>
            <w:noProof/>
            <w:webHidden/>
          </w:rPr>
          <w:instrText xml:space="preserve"> PAGEREF _Toc495501527 \h </w:instrText>
        </w:r>
        <w:r w:rsidR="006268A4">
          <w:rPr>
            <w:noProof/>
            <w:webHidden/>
          </w:rPr>
        </w:r>
        <w:r w:rsidR="006268A4">
          <w:rPr>
            <w:noProof/>
            <w:webHidden/>
          </w:rPr>
          <w:fldChar w:fldCharType="separate"/>
        </w:r>
        <w:r w:rsidR="006268A4">
          <w:rPr>
            <w:noProof/>
            <w:webHidden/>
          </w:rPr>
          <w:t>13</w:t>
        </w:r>
        <w:r w:rsidR="006268A4">
          <w:rPr>
            <w:noProof/>
            <w:webHidden/>
          </w:rPr>
          <w:fldChar w:fldCharType="end"/>
        </w:r>
      </w:hyperlink>
    </w:p>
    <w:p w:rsidR="006268A4" w:rsidRPr="003E2D11" w:rsidRDefault="00986905">
      <w:pPr>
        <w:pStyle w:val="TOC1"/>
        <w:tabs>
          <w:tab w:val="left" w:pos="720"/>
          <w:tab w:val="right" w:leader="dot" w:pos="8667"/>
        </w:tabs>
        <w:rPr>
          <w:rFonts w:ascii="Calibri" w:hAnsi="Calibri"/>
          <w:b w:val="0"/>
          <w:bCs w:val="0"/>
          <w:caps w:val="0"/>
          <w:noProof/>
          <w:color w:val="auto"/>
          <w:sz w:val="22"/>
          <w:szCs w:val="22"/>
          <w:lang w:eastAsia="en-GB"/>
        </w:rPr>
      </w:pPr>
      <w:hyperlink w:anchor="_Toc495501528" w:history="1">
        <w:r w:rsidR="006268A4" w:rsidRPr="00E60DB8">
          <w:rPr>
            <w:rStyle w:val="Hyperlink"/>
            <w:noProof/>
          </w:rPr>
          <w:t>7</w:t>
        </w:r>
        <w:r w:rsidR="006268A4" w:rsidRPr="003E2D11">
          <w:rPr>
            <w:rFonts w:ascii="Calibri" w:hAnsi="Calibri"/>
            <w:b w:val="0"/>
            <w:bCs w:val="0"/>
            <w:caps w:val="0"/>
            <w:noProof/>
            <w:color w:val="auto"/>
            <w:sz w:val="22"/>
            <w:szCs w:val="22"/>
            <w:lang w:eastAsia="en-GB"/>
          </w:rPr>
          <w:tab/>
        </w:r>
        <w:r w:rsidR="006268A4" w:rsidRPr="00E60DB8">
          <w:rPr>
            <w:rStyle w:val="Hyperlink"/>
            <w:noProof/>
          </w:rPr>
          <w:t>ROLES AND RESPONSIBILITIES</w:t>
        </w:r>
        <w:r w:rsidR="006268A4">
          <w:rPr>
            <w:noProof/>
            <w:webHidden/>
          </w:rPr>
          <w:tab/>
        </w:r>
        <w:r w:rsidR="006268A4">
          <w:rPr>
            <w:noProof/>
            <w:webHidden/>
          </w:rPr>
          <w:fldChar w:fldCharType="begin"/>
        </w:r>
        <w:r w:rsidR="006268A4">
          <w:rPr>
            <w:noProof/>
            <w:webHidden/>
          </w:rPr>
          <w:instrText xml:space="preserve"> PAGEREF _Toc495501528 \h </w:instrText>
        </w:r>
        <w:r w:rsidR="006268A4">
          <w:rPr>
            <w:noProof/>
            <w:webHidden/>
          </w:rPr>
        </w:r>
        <w:r w:rsidR="006268A4">
          <w:rPr>
            <w:noProof/>
            <w:webHidden/>
          </w:rPr>
          <w:fldChar w:fldCharType="separate"/>
        </w:r>
        <w:r w:rsidR="006268A4">
          <w:rPr>
            <w:noProof/>
            <w:webHidden/>
          </w:rPr>
          <w:t>13</w:t>
        </w:r>
        <w:r w:rsidR="006268A4">
          <w:rPr>
            <w:noProof/>
            <w:webHidden/>
          </w:rPr>
          <w:fldChar w:fldCharType="end"/>
        </w:r>
      </w:hyperlink>
    </w:p>
    <w:p w:rsidR="00A32569" w:rsidRPr="00E73386" w:rsidRDefault="00367FA3" w:rsidP="007D12DC">
      <w:pPr>
        <w:tabs>
          <w:tab w:val="right" w:leader="dot" w:pos="8647"/>
        </w:tabs>
        <w:rPr>
          <w:noProof/>
        </w:rPr>
      </w:pPr>
      <w:r>
        <w:rPr>
          <w:noProof/>
        </w:rPr>
        <w:fldChar w:fldCharType="end"/>
      </w:r>
      <w:r w:rsidR="00A32569" w:rsidRPr="00E73386">
        <w:rPr>
          <w:noProof/>
        </w:rPr>
        <w:br w:type="page"/>
      </w:r>
    </w:p>
    <w:p w:rsidR="00A32569" w:rsidRPr="00E73386" w:rsidRDefault="00A32569">
      <w:pPr>
        <w:pStyle w:val="Heading1"/>
        <w:rPr>
          <w:noProof/>
        </w:rPr>
      </w:pPr>
      <w:bookmarkStart w:id="9" w:name="_Toc169334518"/>
      <w:bookmarkStart w:id="10" w:name="_Toc169334984"/>
      <w:bookmarkStart w:id="11" w:name="_Toc220377891"/>
      <w:bookmarkStart w:id="12" w:name="_Toc463534661"/>
      <w:bookmarkStart w:id="13" w:name="_Toc463534686"/>
      <w:bookmarkStart w:id="14" w:name="_Toc464551979"/>
      <w:bookmarkStart w:id="15" w:name="_Toc495501510"/>
      <w:r w:rsidRPr="00E73386">
        <w:rPr>
          <w:noProof/>
        </w:rPr>
        <w:lastRenderedPageBreak/>
        <w:t>Introduction</w:t>
      </w:r>
      <w:bookmarkEnd w:id="9"/>
      <w:bookmarkEnd w:id="10"/>
      <w:bookmarkEnd w:id="11"/>
      <w:bookmarkEnd w:id="12"/>
      <w:bookmarkEnd w:id="13"/>
      <w:bookmarkEnd w:id="14"/>
      <w:bookmarkEnd w:id="15"/>
    </w:p>
    <w:p w:rsidR="00A32569" w:rsidRPr="00E73386" w:rsidRDefault="00A32569">
      <w:pPr>
        <w:rPr>
          <w:noProof/>
        </w:rPr>
      </w:pPr>
    </w:p>
    <w:p w:rsidR="005B0AEC" w:rsidRPr="00FC06FC" w:rsidRDefault="005B0AEC" w:rsidP="00086415">
      <w:pPr>
        <w:pStyle w:val="Heading2"/>
        <w:rPr>
          <w:noProof/>
        </w:rPr>
      </w:pPr>
      <w:bookmarkStart w:id="16" w:name="_Toc463534662"/>
      <w:bookmarkStart w:id="17" w:name="_Toc463534687"/>
      <w:bookmarkStart w:id="18" w:name="_Toc464551980"/>
      <w:bookmarkStart w:id="19" w:name="_Toc495501511"/>
      <w:bookmarkStart w:id="20" w:name="_Toc169334586"/>
      <w:bookmarkStart w:id="21" w:name="_Toc169334696"/>
      <w:bookmarkStart w:id="22" w:name="_Toc169334985"/>
      <w:bookmarkStart w:id="23" w:name="_Toc220377892"/>
      <w:r w:rsidRPr="00FC06FC">
        <w:rPr>
          <w:noProof/>
        </w:rPr>
        <w:t>Definition of Petty Cash</w:t>
      </w:r>
      <w:r w:rsidR="002406E9">
        <w:rPr>
          <w:noProof/>
        </w:rPr>
        <w:t xml:space="preserve"> and Petty Cash Imprest</w:t>
      </w:r>
      <w:bookmarkEnd w:id="16"/>
      <w:bookmarkEnd w:id="17"/>
      <w:bookmarkEnd w:id="18"/>
      <w:bookmarkEnd w:id="19"/>
    </w:p>
    <w:p w:rsidR="005B0AEC" w:rsidRDefault="005B0AEC" w:rsidP="005B0AEC">
      <w:pPr>
        <w:jc w:val="left"/>
      </w:pPr>
    </w:p>
    <w:p w:rsidR="005355AE" w:rsidRPr="008D0AD9" w:rsidRDefault="005B0AEC" w:rsidP="00086415">
      <w:pPr>
        <w:pStyle w:val="Heading3"/>
        <w:rPr>
          <w:i w:val="0"/>
        </w:rPr>
      </w:pPr>
      <w:r w:rsidRPr="008D0AD9">
        <w:rPr>
          <w:i w:val="0"/>
        </w:rPr>
        <w:t xml:space="preserve">Petty cash is an amount of money held by establishments in cash, or in a </w:t>
      </w:r>
    </w:p>
    <w:p w:rsidR="005B0AEC" w:rsidRPr="008D0AD9" w:rsidRDefault="005B0AEC" w:rsidP="003A71FA">
      <w:pPr>
        <w:pStyle w:val="Heading3"/>
        <w:numPr>
          <w:ilvl w:val="0"/>
          <w:numId w:val="0"/>
        </w:numPr>
        <w:ind w:firstLine="720"/>
        <w:rPr>
          <w:i w:val="0"/>
        </w:rPr>
      </w:pPr>
      <w:proofErr w:type="gramStart"/>
      <w:r w:rsidRPr="008D0AD9">
        <w:rPr>
          <w:i w:val="0"/>
        </w:rPr>
        <w:t>bank</w:t>
      </w:r>
      <w:proofErr w:type="gramEnd"/>
      <w:r w:rsidRPr="008D0AD9">
        <w:rPr>
          <w:i w:val="0"/>
        </w:rPr>
        <w:t xml:space="preserve"> accou</w:t>
      </w:r>
      <w:r w:rsidR="003F2C18" w:rsidRPr="008D0AD9">
        <w:rPr>
          <w:i w:val="0"/>
        </w:rPr>
        <w:t>n</w:t>
      </w:r>
      <w:r w:rsidRPr="008D0AD9">
        <w:rPr>
          <w:i w:val="0"/>
        </w:rPr>
        <w:t>t, to meet minor</w:t>
      </w:r>
      <w:r w:rsidR="00DE3B1D" w:rsidRPr="008D0AD9">
        <w:rPr>
          <w:i w:val="0"/>
        </w:rPr>
        <w:t xml:space="preserve"> expenditure requirements</w:t>
      </w:r>
      <w:r w:rsidR="001244AC" w:rsidRPr="008D0AD9">
        <w:rPr>
          <w:i w:val="0"/>
        </w:rPr>
        <w:t xml:space="preserve"> (below £100)</w:t>
      </w:r>
      <w:r w:rsidRPr="008D0AD9">
        <w:rPr>
          <w:i w:val="0"/>
        </w:rPr>
        <w:t>.</w:t>
      </w:r>
    </w:p>
    <w:p w:rsidR="005B0AEC" w:rsidRPr="008D0AD9" w:rsidRDefault="005B0AEC" w:rsidP="00B64396">
      <w:pPr>
        <w:ind w:left="720"/>
        <w:jc w:val="left"/>
      </w:pPr>
    </w:p>
    <w:p w:rsidR="005B0AEC" w:rsidRPr="008D0AD9" w:rsidRDefault="005B0AEC" w:rsidP="00086415">
      <w:pPr>
        <w:pStyle w:val="Heading3"/>
        <w:rPr>
          <w:i w:val="0"/>
        </w:rPr>
      </w:pPr>
      <w:r w:rsidRPr="008D0AD9">
        <w:rPr>
          <w:i w:val="0"/>
        </w:rPr>
        <w:t xml:space="preserve">All petty cash accounts are kept on an imprest basis. This </w:t>
      </w:r>
      <w:r w:rsidR="00DE3B1D" w:rsidRPr="008D0AD9">
        <w:rPr>
          <w:i w:val="0"/>
        </w:rPr>
        <w:t xml:space="preserve">is an amount of money the </w:t>
      </w:r>
      <w:r w:rsidR="0047602B" w:rsidRPr="008D0AD9">
        <w:rPr>
          <w:i w:val="0"/>
        </w:rPr>
        <w:t xml:space="preserve">Petty Cash </w:t>
      </w:r>
      <w:r w:rsidR="00101DCF" w:rsidRPr="008D0AD9">
        <w:rPr>
          <w:i w:val="0"/>
        </w:rPr>
        <w:t xml:space="preserve">Account </w:t>
      </w:r>
      <w:r w:rsidR="0047602B" w:rsidRPr="008D0AD9">
        <w:rPr>
          <w:i w:val="0"/>
        </w:rPr>
        <w:t>H</w:t>
      </w:r>
      <w:r w:rsidR="00DE3B1D" w:rsidRPr="008D0AD9">
        <w:rPr>
          <w:i w:val="0"/>
        </w:rPr>
        <w:t xml:space="preserve">older has been authorised to </w:t>
      </w:r>
      <w:r w:rsidR="0047602B" w:rsidRPr="008D0AD9">
        <w:rPr>
          <w:i w:val="0"/>
        </w:rPr>
        <w:t>hold</w:t>
      </w:r>
      <w:r w:rsidR="00DE3B1D" w:rsidRPr="008D0AD9">
        <w:rPr>
          <w:i w:val="0"/>
        </w:rPr>
        <w:t xml:space="preserve"> as petty cash. A</w:t>
      </w:r>
      <w:r w:rsidRPr="008D0AD9">
        <w:rPr>
          <w:i w:val="0"/>
        </w:rPr>
        <w:t>t any point in time, the value of the receipts</w:t>
      </w:r>
      <w:r w:rsidR="00DE3B1D" w:rsidRPr="008D0AD9">
        <w:rPr>
          <w:i w:val="0"/>
        </w:rPr>
        <w:t xml:space="preserve"> held but not yet claimed</w:t>
      </w:r>
      <w:r w:rsidRPr="008D0AD9">
        <w:rPr>
          <w:i w:val="0"/>
        </w:rPr>
        <w:t xml:space="preserve">, </w:t>
      </w:r>
      <w:r w:rsidR="00DE3B1D" w:rsidRPr="008D0AD9">
        <w:rPr>
          <w:i w:val="0"/>
        </w:rPr>
        <w:t xml:space="preserve">plus any </w:t>
      </w:r>
      <w:r w:rsidRPr="008D0AD9">
        <w:rPr>
          <w:i w:val="0"/>
        </w:rPr>
        <w:t xml:space="preserve">outstanding petty cash </w:t>
      </w:r>
      <w:r w:rsidR="00DE3B1D" w:rsidRPr="008D0AD9">
        <w:rPr>
          <w:i w:val="0"/>
        </w:rPr>
        <w:t>reimbursement</w:t>
      </w:r>
      <w:r w:rsidR="0083272F" w:rsidRPr="008D0AD9">
        <w:rPr>
          <w:i w:val="0"/>
        </w:rPr>
        <w:t>s</w:t>
      </w:r>
      <w:r w:rsidRPr="008D0AD9">
        <w:rPr>
          <w:i w:val="0"/>
        </w:rPr>
        <w:t xml:space="preserve">, </w:t>
      </w:r>
      <w:r w:rsidR="00935A30" w:rsidRPr="008D0AD9">
        <w:rPr>
          <w:i w:val="0"/>
        </w:rPr>
        <w:t>un</w:t>
      </w:r>
      <w:r w:rsidR="00B64396" w:rsidRPr="008D0AD9">
        <w:rPr>
          <w:i w:val="0"/>
        </w:rPr>
        <w:t>-</w:t>
      </w:r>
      <w:r w:rsidR="00935A30" w:rsidRPr="008D0AD9">
        <w:rPr>
          <w:i w:val="0"/>
        </w:rPr>
        <w:t>presented ch</w:t>
      </w:r>
      <w:r w:rsidR="00B64396" w:rsidRPr="008D0AD9">
        <w:rPr>
          <w:i w:val="0"/>
        </w:rPr>
        <w:t>e</w:t>
      </w:r>
      <w:r w:rsidR="00935A30" w:rsidRPr="008D0AD9">
        <w:rPr>
          <w:i w:val="0"/>
        </w:rPr>
        <w:t xml:space="preserve">ques, </w:t>
      </w:r>
      <w:r w:rsidRPr="008D0AD9">
        <w:rPr>
          <w:i w:val="0"/>
        </w:rPr>
        <w:t xml:space="preserve">cash in hand </w:t>
      </w:r>
      <w:r w:rsidR="00DE3B1D" w:rsidRPr="008D0AD9">
        <w:rPr>
          <w:i w:val="0"/>
        </w:rPr>
        <w:t>and</w:t>
      </w:r>
      <w:r w:rsidRPr="008D0AD9">
        <w:rPr>
          <w:i w:val="0"/>
        </w:rPr>
        <w:t xml:space="preserve"> the bank balance will equal the amount of the approved petty cash imprest</w:t>
      </w:r>
      <w:r w:rsidR="002A36C6" w:rsidRPr="008D0AD9">
        <w:rPr>
          <w:i w:val="0"/>
        </w:rPr>
        <w:t xml:space="preserve"> level</w:t>
      </w:r>
      <w:r w:rsidRPr="008D0AD9">
        <w:rPr>
          <w:i w:val="0"/>
        </w:rPr>
        <w:t>.</w:t>
      </w:r>
    </w:p>
    <w:p w:rsidR="005B0AEC" w:rsidRDefault="005B0AEC" w:rsidP="005B0AEC">
      <w:pPr>
        <w:pStyle w:val="ListParagraph"/>
      </w:pPr>
    </w:p>
    <w:p w:rsidR="00A32569" w:rsidRPr="00E73386" w:rsidRDefault="00A32569">
      <w:pPr>
        <w:pStyle w:val="Heading2"/>
        <w:rPr>
          <w:noProof/>
        </w:rPr>
      </w:pPr>
      <w:bookmarkStart w:id="24" w:name="_Toc463534663"/>
      <w:bookmarkStart w:id="25" w:name="_Toc463534688"/>
      <w:bookmarkStart w:id="26" w:name="_Toc464551981"/>
      <w:bookmarkStart w:id="27" w:name="_Toc495501512"/>
      <w:r w:rsidRPr="00E73386">
        <w:rPr>
          <w:noProof/>
        </w:rPr>
        <w:t>Scope</w:t>
      </w:r>
      <w:bookmarkEnd w:id="20"/>
      <w:bookmarkEnd w:id="21"/>
      <w:bookmarkEnd w:id="22"/>
      <w:bookmarkEnd w:id="23"/>
      <w:r w:rsidR="00CF0314">
        <w:rPr>
          <w:noProof/>
        </w:rPr>
        <w:t xml:space="preserve"> and Purpose</w:t>
      </w:r>
      <w:bookmarkEnd w:id="24"/>
      <w:bookmarkEnd w:id="25"/>
      <w:bookmarkEnd w:id="26"/>
      <w:bookmarkEnd w:id="27"/>
    </w:p>
    <w:p w:rsidR="00087F3A" w:rsidRDefault="00087F3A">
      <w:pPr>
        <w:rPr>
          <w:noProof/>
        </w:rPr>
      </w:pPr>
    </w:p>
    <w:p w:rsidR="00A32569" w:rsidRPr="00E73386" w:rsidRDefault="005355AE" w:rsidP="005355AE">
      <w:pPr>
        <w:ind w:left="720" w:hanging="720"/>
      </w:pPr>
      <w:r w:rsidRPr="005355AE">
        <w:rPr>
          <w:b/>
        </w:rPr>
        <w:t>2.2.1</w:t>
      </w:r>
      <w:r>
        <w:tab/>
      </w:r>
      <w:r w:rsidR="008B53DE">
        <w:t xml:space="preserve">This document covers the processes </w:t>
      </w:r>
      <w:r w:rsidR="00FF1545">
        <w:t xml:space="preserve">to be used for the management and administration of </w:t>
      </w:r>
      <w:r w:rsidR="00B64396">
        <w:t xml:space="preserve">non-schools </w:t>
      </w:r>
      <w:r w:rsidR="005B0AEC">
        <w:t>p</w:t>
      </w:r>
      <w:r w:rsidR="00FF1545">
        <w:t xml:space="preserve">etty </w:t>
      </w:r>
      <w:r w:rsidR="005B0AEC">
        <w:t>c</w:t>
      </w:r>
      <w:r w:rsidR="00FF1545">
        <w:t xml:space="preserve">ash </w:t>
      </w:r>
      <w:r w:rsidR="005B0AEC">
        <w:t>a</w:t>
      </w:r>
      <w:r w:rsidR="00FF1545">
        <w:t>ccounts</w:t>
      </w:r>
      <w:r w:rsidR="00CF0314">
        <w:t>, and aims to:</w:t>
      </w:r>
      <w:r w:rsidR="00FF1545">
        <w:t xml:space="preserve"> </w:t>
      </w:r>
    </w:p>
    <w:p w:rsidR="00A32569" w:rsidRPr="00E73386" w:rsidRDefault="00A32569">
      <w:pPr>
        <w:rPr>
          <w:noProof/>
        </w:rPr>
      </w:pPr>
    </w:p>
    <w:p w:rsidR="0010444F" w:rsidRDefault="0010444F" w:rsidP="00F77E6D">
      <w:pPr>
        <w:numPr>
          <w:ilvl w:val="0"/>
          <w:numId w:val="8"/>
        </w:numPr>
      </w:pPr>
      <w:r>
        <w:t>provide clear instructions and guidance to staff responsible for operating  petty cash accounts; and to those claiming petty cash reimbursements</w:t>
      </w:r>
      <w:r w:rsidR="00E57CA1">
        <w:t>;</w:t>
      </w:r>
    </w:p>
    <w:p w:rsidR="0010444F" w:rsidRDefault="0010444F" w:rsidP="0010444F">
      <w:pPr>
        <w:ind w:left="720"/>
      </w:pPr>
    </w:p>
    <w:p w:rsidR="002139F8" w:rsidRDefault="0010444F" w:rsidP="00F77E6D">
      <w:pPr>
        <w:numPr>
          <w:ilvl w:val="0"/>
          <w:numId w:val="8"/>
        </w:numPr>
      </w:pPr>
      <w:r>
        <w:t xml:space="preserve">standardise procedures </w:t>
      </w:r>
      <w:r w:rsidR="002139F8" w:rsidRPr="002139F8">
        <w:t xml:space="preserve">for opening new petty cash accounts across the </w:t>
      </w:r>
      <w:r w:rsidR="002406E9">
        <w:t>C</w:t>
      </w:r>
      <w:r w:rsidR="002139F8" w:rsidRPr="002139F8">
        <w:t xml:space="preserve">ity </w:t>
      </w:r>
      <w:r w:rsidR="002406E9">
        <w:t>C</w:t>
      </w:r>
      <w:r w:rsidR="005B0AEC">
        <w:t>ouncil</w:t>
      </w:r>
      <w:r>
        <w:t xml:space="preserve">, so that </w:t>
      </w:r>
      <w:r w:rsidR="002139F8" w:rsidRPr="002139F8">
        <w:t xml:space="preserve">new accounts are only opened where there are no other </w:t>
      </w:r>
      <w:r w:rsidR="00A5091C">
        <w:t xml:space="preserve"> </w:t>
      </w:r>
      <w:r w:rsidR="002139F8" w:rsidRPr="002139F8">
        <w:t>more cost effective means to pay for minor items of expenditure</w:t>
      </w:r>
      <w:r w:rsidR="00E57CA1">
        <w:t>;</w:t>
      </w:r>
      <w:r w:rsidR="00A5091C">
        <w:t xml:space="preserve"> </w:t>
      </w:r>
    </w:p>
    <w:p w:rsidR="00654D61" w:rsidRDefault="00654D61" w:rsidP="001009AB"/>
    <w:p w:rsidR="00E3035B" w:rsidRDefault="0010444F" w:rsidP="00F77E6D">
      <w:pPr>
        <w:numPr>
          <w:ilvl w:val="0"/>
          <w:numId w:val="8"/>
        </w:numPr>
      </w:pPr>
      <w:proofErr w:type="gramStart"/>
      <w:r>
        <w:t>e</w:t>
      </w:r>
      <w:r w:rsidR="00654D61">
        <w:t>nsure</w:t>
      </w:r>
      <w:proofErr w:type="gramEnd"/>
      <w:r w:rsidR="00654D61">
        <w:t xml:space="preserve"> that </w:t>
      </w:r>
      <w:r>
        <w:t xml:space="preserve">all </w:t>
      </w:r>
      <w:r w:rsidR="00654D61">
        <w:t xml:space="preserve">petty cash accounts </w:t>
      </w:r>
      <w:r>
        <w:t xml:space="preserve">are supported by a valid business case, and closed </w:t>
      </w:r>
      <w:r w:rsidR="00475773">
        <w:t>promptly where they</w:t>
      </w:r>
      <w:r w:rsidR="00E3035B">
        <w:t xml:space="preserve"> are no longer required. </w:t>
      </w:r>
    </w:p>
    <w:p w:rsidR="00800A63" w:rsidRDefault="00800A63">
      <w:pPr>
        <w:jc w:val="left"/>
        <w:rPr>
          <w:noProof/>
        </w:rPr>
      </w:pPr>
    </w:p>
    <w:p w:rsidR="00B64396" w:rsidRDefault="00B64396" w:rsidP="00086415">
      <w:pPr>
        <w:pStyle w:val="Heading2"/>
        <w:rPr>
          <w:noProof/>
        </w:rPr>
      </w:pPr>
      <w:bookmarkStart w:id="28" w:name="_Toc170795786"/>
      <w:bookmarkStart w:id="29" w:name="_Toc170796208"/>
      <w:bookmarkStart w:id="30" w:name="_Toc220377896"/>
      <w:bookmarkStart w:id="31" w:name="_Toc463534664"/>
      <w:bookmarkStart w:id="32" w:name="_Toc463534689"/>
      <w:bookmarkStart w:id="33" w:name="_Toc464551982"/>
      <w:bookmarkStart w:id="34" w:name="_Toc495501513"/>
      <w:r>
        <w:rPr>
          <w:noProof/>
        </w:rPr>
        <w:t>Enforcement</w:t>
      </w:r>
      <w:bookmarkEnd w:id="28"/>
      <w:bookmarkEnd w:id="29"/>
      <w:bookmarkEnd w:id="30"/>
      <w:bookmarkEnd w:id="31"/>
      <w:bookmarkEnd w:id="32"/>
      <w:bookmarkEnd w:id="33"/>
      <w:r w:rsidR="001010A9">
        <w:rPr>
          <w:noProof/>
        </w:rPr>
        <w:t xml:space="preserve"> and Compliance</w:t>
      </w:r>
      <w:bookmarkEnd w:id="34"/>
    </w:p>
    <w:p w:rsidR="00800A63" w:rsidRDefault="00800A63" w:rsidP="00086415">
      <w:pPr>
        <w:pStyle w:val="ResiteDescriptions"/>
        <w:ind w:left="0"/>
        <w:rPr>
          <w:i/>
          <w:noProof/>
          <w:sz w:val="24"/>
          <w:lang w:val="en-GB"/>
        </w:rPr>
      </w:pPr>
    </w:p>
    <w:p w:rsidR="00D82F20" w:rsidRPr="00CB6377" w:rsidRDefault="00D82F20" w:rsidP="00086415">
      <w:pPr>
        <w:pStyle w:val="Heading3"/>
        <w:rPr>
          <w:rFonts w:cs="Times New Roman"/>
          <w:bCs w:val="0"/>
          <w:i w:val="0"/>
          <w:szCs w:val="20"/>
        </w:rPr>
      </w:pPr>
      <w:r w:rsidRPr="00CB6377">
        <w:rPr>
          <w:rFonts w:cs="Times New Roman"/>
          <w:bCs w:val="0"/>
          <w:i w:val="0"/>
          <w:szCs w:val="20"/>
        </w:rPr>
        <w:t>City Finance retains the right to close petty cash accounts or to reduce the level of imprest where issues around non-compliance with this procedure are apparent.</w:t>
      </w:r>
    </w:p>
    <w:p w:rsidR="00723BB6" w:rsidRDefault="00723BB6" w:rsidP="00086415"/>
    <w:p w:rsidR="00723BB6" w:rsidRPr="00CB6377" w:rsidRDefault="00723BB6" w:rsidP="00086415">
      <w:pPr>
        <w:pStyle w:val="Heading3"/>
        <w:rPr>
          <w:rFonts w:cs="Times New Roman"/>
          <w:bCs w:val="0"/>
          <w:i w:val="0"/>
          <w:szCs w:val="20"/>
        </w:rPr>
      </w:pPr>
      <w:r w:rsidRPr="00CB6377">
        <w:rPr>
          <w:rFonts w:cs="Times New Roman"/>
          <w:bCs w:val="0"/>
          <w:i w:val="0"/>
          <w:szCs w:val="20"/>
        </w:rPr>
        <w:t xml:space="preserve">Roles and responsibilities are set out in section 7, but in particular, the Petty Cash Account Holder is responsible for ensuring the bank account does not become overdrawn and </w:t>
      </w:r>
      <w:r w:rsidR="007326E5" w:rsidRPr="00CB6377">
        <w:rPr>
          <w:rFonts w:cs="Times New Roman"/>
          <w:bCs w:val="0"/>
          <w:i w:val="0"/>
          <w:szCs w:val="20"/>
        </w:rPr>
        <w:t>for accounting for any losses on the account.</w:t>
      </w:r>
    </w:p>
    <w:p w:rsidR="007326E5" w:rsidRPr="007326E5" w:rsidRDefault="007326E5" w:rsidP="00086415"/>
    <w:p w:rsidR="00800A63" w:rsidRPr="00CB6377" w:rsidRDefault="00800A63" w:rsidP="00086415">
      <w:pPr>
        <w:pStyle w:val="Heading3"/>
        <w:rPr>
          <w:rFonts w:cs="Times New Roman"/>
          <w:bCs w:val="0"/>
          <w:i w:val="0"/>
          <w:szCs w:val="20"/>
        </w:rPr>
      </w:pPr>
      <w:r w:rsidRPr="00CB6377">
        <w:rPr>
          <w:rFonts w:cs="Times New Roman"/>
          <w:bCs w:val="0"/>
          <w:i w:val="0"/>
          <w:szCs w:val="20"/>
        </w:rPr>
        <w:t xml:space="preserve">Any individual member of staff found contravening this standard or jeopardising the security of information that is the property of Birmingham City Council may be investigated under the Council’s disciplinary procedure and, where appropriate, </w:t>
      </w:r>
      <w:r w:rsidR="00432DFC" w:rsidRPr="002773A2">
        <w:rPr>
          <w:rFonts w:cs="Times New Roman"/>
          <w:bCs w:val="0"/>
          <w:i w:val="0"/>
          <w:color w:val="auto"/>
          <w:szCs w:val="20"/>
        </w:rPr>
        <w:t>disciplinary or</w:t>
      </w:r>
      <w:r w:rsidR="00432DFC">
        <w:rPr>
          <w:rFonts w:cs="Times New Roman"/>
          <w:bCs w:val="0"/>
          <w:i w:val="0"/>
          <w:szCs w:val="20"/>
        </w:rPr>
        <w:t xml:space="preserve"> </w:t>
      </w:r>
      <w:r w:rsidRPr="00CB6377">
        <w:rPr>
          <w:rFonts w:cs="Times New Roman"/>
          <w:bCs w:val="0"/>
          <w:i w:val="0"/>
          <w:szCs w:val="20"/>
        </w:rPr>
        <w:t>legal action may be taken.</w:t>
      </w:r>
    </w:p>
    <w:p w:rsidR="00800A63" w:rsidRPr="00CB6377" w:rsidRDefault="00800A63" w:rsidP="00086415">
      <w:pPr>
        <w:pStyle w:val="ResiteDescriptions"/>
        <w:ind w:left="0"/>
        <w:rPr>
          <w:color w:val="000000"/>
          <w:sz w:val="24"/>
          <w:szCs w:val="20"/>
          <w:lang w:val="en-GB"/>
        </w:rPr>
      </w:pPr>
    </w:p>
    <w:p w:rsidR="00086415" w:rsidRPr="00CB6377" w:rsidRDefault="00800A63" w:rsidP="00086415">
      <w:pPr>
        <w:pStyle w:val="Heading3"/>
        <w:rPr>
          <w:rFonts w:cs="Times New Roman"/>
          <w:bCs w:val="0"/>
          <w:i w:val="0"/>
          <w:szCs w:val="20"/>
        </w:rPr>
      </w:pPr>
      <w:r w:rsidRPr="00CB6377">
        <w:rPr>
          <w:rFonts w:cs="Times New Roman"/>
          <w:bCs w:val="0"/>
          <w:i w:val="0"/>
          <w:szCs w:val="20"/>
        </w:rPr>
        <w:t xml:space="preserve">Third parties or partner organisations found contravening this standard or jeopardising the security of information that is the property of Birmingham City Council may be investigated and, </w:t>
      </w:r>
      <w:r w:rsidR="00086415" w:rsidRPr="00CB6377">
        <w:rPr>
          <w:rFonts w:cs="Times New Roman"/>
          <w:bCs w:val="0"/>
          <w:i w:val="0"/>
          <w:szCs w:val="20"/>
        </w:rPr>
        <w:t>where appropriate, legal action may be taken.</w:t>
      </w:r>
    </w:p>
    <w:p w:rsidR="00086415" w:rsidRPr="00CB6377" w:rsidRDefault="00086415" w:rsidP="00086415">
      <w:pPr>
        <w:pStyle w:val="ResiteDescriptions"/>
        <w:ind w:left="0"/>
        <w:rPr>
          <w:color w:val="000000"/>
          <w:sz w:val="24"/>
          <w:szCs w:val="20"/>
          <w:lang w:val="en-GB"/>
        </w:rPr>
      </w:pPr>
    </w:p>
    <w:p w:rsidR="00A32569" w:rsidRPr="00E73386" w:rsidRDefault="00800A63" w:rsidP="00CB6377">
      <w:pPr>
        <w:pStyle w:val="Heading3"/>
        <w:numPr>
          <w:ilvl w:val="0"/>
          <w:numId w:val="0"/>
        </w:numPr>
        <w:rPr>
          <w:noProof/>
        </w:rPr>
      </w:pPr>
      <w:r w:rsidRPr="00E23DF7">
        <w:rPr>
          <w:noProof/>
        </w:rPr>
        <w:lastRenderedPageBreak/>
        <w:br/>
      </w:r>
    </w:p>
    <w:p w:rsidR="00A32569" w:rsidRDefault="00ED10EC" w:rsidP="00ED10EC">
      <w:pPr>
        <w:pStyle w:val="Heading1"/>
        <w:rPr>
          <w:noProof/>
        </w:rPr>
      </w:pPr>
      <w:bookmarkStart w:id="35" w:name="_Toc463534665"/>
      <w:bookmarkStart w:id="36" w:name="_Toc463534690"/>
      <w:bookmarkStart w:id="37" w:name="_Toc464551983"/>
      <w:bookmarkStart w:id="38" w:name="_Toc495501514"/>
      <w:r>
        <w:rPr>
          <w:noProof/>
        </w:rPr>
        <w:t>Administering Petty Cash</w:t>
      </w:r>
      <w:bookmarkEnd w:id="35"/>
      <w:bookmarkEnd w:id="36"/>
      <w:bookmarkEnd w:id="37"/>
      <w:bookmarkEnd w:id="38"/>
    </w:p>
    <w:p w:rsidR="001009AB" w:rsidRPr="00D026CA" w:rsidRDefault="001009AB" w:rsidP="00933A1A">
      <w:pPr>
        <w:jc w:val="left"/>
      </w:pPr>
    </w:p>
    <w:p w:rsidR="004B1B23" w:rsidRPr="00D026CA" w:rsidRDefault="004B1B23" w:rsidP="008D0AD9">
      <w:pPr>
        <w:pStyle w:val="Heading2"/>
      </w:pPr>
      <w:bookmarkStart w:id="39" w:name="_Toc464551984"/>
      <w:bookmarkStart w:id="40" w:name="_Toc495501515"/>
      <w:r w:rsidRPr="00D026CA">
        <w:t>Petty Cash Purchases</w:t>
      </w:r>
      <w:bookmarkEnd w:id="39"/>
      <w:bookmarkEnd w:id="40"/>
    </w:p>
    <w:p w:rsidR="004B1B23" w:rsidRPr="00D026CA" w:rsidRDefault="004B1B23" w:rsidP="008D0AD9">
      <w:pPr>
        <w:jc w:val="left"/>
        <w:rPr>
          <w:b/>
        </w:rPr>
      </w:pPr>
    </w:p>
    <w:p w:rsidR="004B1B23" w:rsidRPr="00D026CA" w:rsidRDefault="00ED10EC" w:rsidP="008D0AD9">
      <w:pPr>
        <w:pStyle w:val="Heading3"/>
        <w:rPr>
          <w:i w:val="0"/>
        </w:rPr>
      </w:pPr>
      <w:r w:rsidRPr="00D026CA">
        <w:rPr>
          <w:i w:val="0"/>
        </w:rPr>
        <w:t>A p</w:t>
      </w:r>
      <w:r w:rsidR="004B1B23" w:rsidRPr="00D026CA">
        <w:rPr>
          <w:i w:val="0"/>
        </w:rPr>
        <w:t xml:space="preserve">etty </w:t>
      </w:r>
      <w:r w:rsidRPr="00D026CA">
        <w:rPr>
          <w:i w:val="0"/>
        </w:rPr>
        <w:t>c</w:t>
      </w:r>
      <w:r w:rsidR="004B1B23" w:rsidRPr="00D026CA">
        <w:rPr>
          <w:i w:val="0"/>
        </w:rPr>
        <w:t xml:space="preserve">ash account is held to pay for </w:t>
      </w:r>
      <w:r w:rsidRPr="00D026CA">
        <w:rPr>
          <w:i w:val="0"/>
        </w:rPr>
        <w:t>minor items of expenditure</w:t>
      </w:r>
      <w:r w:rsidR="003E7A1D" w:rsidRPr="00D026CA">
        <w:rPr>
          <w:i w:val="0"/>
        </w:rPr>
        <w:t xml:space="preserve"> (under £100)</w:t>
      </w:r>
      <w:r w:rsidRPr="00D026CA">
        <w:rPr>
          <w:i w:val="0"/>
        </w:rPr>
        <w:t xml:space="preserve"> </w:t>
      </w:r>
      <w:r w:rsidR="004B1B23" w:rsidRPr="00D026CA">
        <w:rPr>
          <w:i w:val="0"/>
        </w:rPr>
        <w:t xml:space="preserve">which </w:t>
      </w:r>
      <w:r w:rsidR="004B1B23" w:rsidRPr="00D026CA">
        <w:rPr>
          <w:b/>
          <w:i w:val="0"/>
        </w:rPr>
        <w:t>cannot</w:t>
      </w:r>
      <w:r w:rsidR="004B1B23" w:rsidRPr="00D026CA">
        <w:rPr>
          <w:i w:val="0"/>
        </w:rPr>
        <w:t xml:space="preserve"> be met by any other means</w:t>
      </w:r>
      <w:r w:rsidRPr="00D026CA">
        <w:rPr>
          <w:i w:val="0"/>
        </w:rPr>
        <w:t>,</w:t>
      </w:r>
      <w:r w:rsidR="004B1B23" w:rsidRPr="00D026CA">
        <w:rPr>
          <w:i w:val="0"/>
        </w:rPr>
        <w:t xml:space="preserve"> </w:t>
      </w:r>
      <w:r w:rsidRPr="00D026CA">
        <w:rPr>
          <w:i w:val="0"/>
        </w:rPr>
        <w:t xml:space="preserve">such as </w:t>
      </w:r>
      <w:r w:rsidR="002C71A6" w:rsidRPr="00D026CA">
        <w:rPr>
          <w:i w:val="0"/>
        </w:rPr>
        <w:t xml:space="preserve">through the </w:t>
      </w:r>
      <w:r w:rsidR="002A36C6" w:rsidRPr="00D026CA">
        <w:rPr>
          <w:i w:val="0"/>
        </w:rPr>
        <w:t>official purchase order system</w:t>
      </w:r>
      <w:r w:rsidR="0083272F" w:rsidRPr="00D026CA">
        <w:rPr>
          <w:i w:val="0"/>
        </w:rPr>
        <w:t>, the use of a purchase card or by inter-departmental transfers for internal services;</w:t>
      </w:r>
      <w:r w:rsidR="004B1B23" w:rsidRPr="00D026CA">
        <w:rPr>
          <w:i w:val="0"/>
        </w:rPr>
        <w:t xml:space="preserve"> and is required as a matter of urgency.</w:t>
      </w:r>
    </w:p>
    <w:p w:rsidR="007F6366" w:rsidRPr="00D026CA" w:rsidRDefault="007F6366" w:rsidP="008D0AD9">
      <w:pPr>
        <w:ind w:left="720"/>
        <w:jc w:val="left"/>
      </w:pPr>
    </w:p>
    <w:p w:rsidR="007F6366" w:rsidRPr="00D026CA" w:rsidRDefault="007F6366" w:rsidP="008D0AD9">
      <w:pPr>
        <w:pStyle w:val="Heading3"/>
        <w:rPr>
          <w:i w:val="0"/>
        </w:rPr>
      </w:pPr>
      <w:r w:rsidRPr="00D026CA">
        <w:rPr>
          <w:i w:val="0"/>
        </w:rPr>
        <w:t xml:space="preserve">Approval is required for </w:t>
      </w:r>
      <w:r w:rsidR="00ED10EC" w:rsidRPr="00D026CA">
        <w:rPr>
          <w:i w:val="0"/>
        </w:rPr>
        <w:t>each item of p</w:t>
      </w:r>
      <w:r w:rsidRPr="00D026CA">
        <w:rPr>
          <w:i w:val="0"/>
        </w:rPr>
        <w:t xml:space="preserve">etty </w:t>
      </w:r>
      <w:r w:rsidR="00ED10EC" w:rsidRPr="00D026CA">
        <w:rPr>
          <w:i w:val="0"/>
        </w:rPr>
        <w:t>c</w:t>
      </w:r>
      <w:r w:rsidRPr="00D026CA">
        <w:rPr>
          <w:i w:val="0"/>
        </w:rPr>
        <w:t xml:space="preserve">ash </w:t>
      </w:r>
      <w:r w:rsidR="00ED10EC" w:rsidRPr="00D026CA">
        <w:rPr>
          <w:i w:val="0"/>
        </w:rPr>
        <w:t>expenditure</w:t>
      </w:r>
      <w:r w:rsidR="00935A30" w:rsidRPr="00D026CA">
        <w:rPr>
          <w:i w:val="0"/>
        </w:rPr>
        <w:t xml:space="preserve">. The </w:t>
      </w:r>
      <w:r w:rsidRPr="00D026CA">
        <w:rPr>
          <w:i w:val="0"/>
        </w:rPr>
        <w:t>supporting documentation must be retained</w:t>
      </w:r>
      <w:r w:rsidR="002A36C6" w:rsidRPr="00D026CA">
        <w:rPr>
          <w:i w:val="0"/>
        </w:rPr>
        <w:t xml:space="preserve"> by the Petty Cash Account Holder</w:t>
      </w:r>
      <w:r w:rsidRPr="00D026CA">
        <w:rPr>
          <w:i w:val="0"/>
        </w:rPr>
        <w:t xml:space="preserve"> to </w:t>
      </w:r>
      <w:r w:rsidR="00ED10EC" w:rsidRPr="00D026CA">
        <w:rPr>
          <w:i w:val="0"/>
        </w:rPr>
        <w:t xml:space="preserve">document </w:t>
      </w:r>
      <w:r w:rsidRPr="00D026CA">
        <w:rPr>
          <w:i w:val="0"/>
        </w:rPr>
        <w:t>the approval</w:t>
      </w:r>
      <w:r w:rsidR="00ED10EC" w:rsidRPr="00D026CA">
        <w:rPr>
          <w:i w:val="0"/>
        </w:rPr>
        <w:t>,</w:t>
      </w:r>
      <w:r w:rsidRPr="00D026CA">
        <w:rPr>
          <w:i w:val="0"/>
        </w:rPr>
        <w:t xml:space="preserve"> reason and date on which it was provided.</w:t>
      </w:r>
    </w:p>
    <w:p w:rsidR="004B1B23" w:rsidRPr="00D026CA" w:rsidRDefault="004B1B23" w:rsidP="008D0AD9">
      <w:pPr>
        <w:ind w:left="720"/>
        <w:jc w:val="left"/>
      </w:pPr>
    </w:p>
    <w:p w:rsidR="004B1B23" w:rsidRPr="00D026CA" w:rsidRDefault="007F6366" w:rsidP="008D0AD9">
      <w:pPr>
        <w:pStyle w:val="Heading3"/>
        <w:rPr>
          <w:i w:val="0"/>
        </w:rPr>
      </w:pPr>
      <w:r w:rsidRPr="00D026CA">
        <w:rPr>
          <w:i w:val="0"/>
        </w:rPr>
        <w:t>Receipts must</w:t>
      </w:r>
      <w:r w:rsidR="00232103" w:rsidRPr="00D026CA">
        <w:rPr>
          <w:i w:val="0"/>
        </w:rPr>
        <w:t xml:space="preserve"> be obtained for </w:t>
      </w:r>
      <w:r w:rsidR="003C5E3B" w:rsidRPr="00D026CA">
        <w:rPr>
          <w:i w:val="0"/>
        </w:rPr>
        <w:t>all p</w:t>
      </w:r>
      <w:r w:rsidRPr="00D026CA">
        <w:rPr>
          <w:i w:val="0"/>
        </w:rPr>
        <w:t xml:space="preserve">etty </w:t>
      </w:r>
      <w:r w:rsidR="003C5E3B" w:rsidRPr="00D026CA">
        <w:rPr>
          <w:i w:val="0"/>
        </w:rPr>
        <w:t>c</w:t>
      </w:r>
      <w:r w:rsidRPr="00D026CA">
        <w:rPr>
          <w:i w:val="0"/>
        </w:rPr>
        <w:t>ash</w:t>
      </w:r>
      <w:r w:rsidR="00232103" w:rsidRPr="00D026CA">
        <w:rPr>
          <w:i w:val="0"/>
        </w:rPr>
        <w:t xml:space="preserve"> expenditure</w:t>
      </w:r>
      <w:r w:rsidRPr="00D026CA">
        <w:rPr>
          <w:i w:val="0"/>
        </w:rPr>
        <w:t xml:space="preserve"> items</w:t>
      </w:r>
      <w:r w:rsidR="00232103" w:rsidRPr="00D026CA">
        <w:rPr>
          <w:i w:val="0"/>
        </w:rPr>
        <w:t xml:space="preserve"> and retained for audit purposes</w:t>
      </w:r>
      <w:r w:rsidRPr="00D026CA">
        <w:rPr>
          <w:i w:val="0"/>
        </w:rPr>
        <w:t xml:space="preserve">. </w:t>
      </w:r>
    </w:p>
    <w:p w:rsidR="007F6366" w:rsidRPr="00D026CA" w:rsidRDefault="007F6366" w:rsidP="008D0AD9">
      <w:pPr>
        <w:jc w:val="left"/>
      </w:pPr>
    </w:p>
    <w:p w:rsidR="007F6366" w:rsidRPr="00D026CA" w:rsidRDefault="00D55CBE" w:rsidP="008D0AD9">
      <w:pPr>
        <w:pStyle w:val="Heading3"/>
        <w:rPr>
          <w:i w:val="0"/>
        </w:rPr>
      </w:pPr>
      <w:bookmarkStart w:id="41" w:name="_Toc463534666"/>
      <w:bookmarkStart w:id="42" w:name="_Toc463534691"/>
      <w:r w:rsidRPr="00D026CA">
        <w:rPr>
          <w:i w:val="0"/>
        </w:rPr>
        <w:t>Pe</w:t>
      </w:r>
      <w:r w:rsidR="007F6366" w:rsidRPr="00D026CA">
        <w:rPr>
          <w:i w:val="0"/>
        </w:rPr>
        <w:t xml:space="preserve">tty </w:t>
      </w:r>
      <w:r w:rsidRPr="00D026CA">
        <w:rPr>
          <w:i w:val="0"/>
        </w:rPr>
        <w:t>c</w:t>
      </w:r>
      <w:r w:rsidR="007F6366" w:rsidRPr="00D026CA">
        <w:rPr>
          <w:i w:val="0"/>
        </w:rPr>
        <w:t xml:space="preserve">ash </w:t>
      </w:r>
      <w:r w:rsidR="003E7A1D" w:rsidRPr="00D026CA">
        <w:rPr>
          <w:b/>
          <w:i w:val="0"/>
          <w:u w:val="single"/>
        </w:rPr>
        <w:t xml:space="preserve">must </w:t>
      </w:r>
      <w:r w:rsidR="007F6366" w:rsidRPr="00D026CA">
        <w:rPr>
          <w:b/>
          <w:i w:val="0"/>
          <w:u w:val="single"/>
        </w:rPr>
        <w:t>not</w:t>
      </w:r>
      <w:r w:rsidR="007F6366" w:rsidRPr="00D026CA">
        <w:rPr>
          <w:i w:val="0"/>
        </w:rPr>
        <w:t xml:space="preserve"> be used for the following:</w:t>
      </w:r>
      <w:bookmarkEnd w:id="41"/>
      <w:bookmarkEnd w:id="42"/>
    </w:p>
    <w:p w:rsidR="007F6366" w:rsidRDefault="007F6366" w:rsidP="004F319D"/>
    <w:p w:rsidR="0083272F" w:rsidRDefault="0083272F" w:rsidP="00F77E6D">
      <w:pPr>
        <w:numPr>
          <w:ilvl w:val="0"/>
          <w:numId w:val="7"/>
        </w:numPr>
      </w:pPr>
      <w:r>
        <w:t>purchases over £100</w:t>
      </w:r>
      <w:r w:rsidR="00E57CA1">
        <w:t>;</w:t>
      </w:r>
    </w:p>
    <w:p w:rsidR="008B715B" w:rsidRDefault="00CF5982" w:rsidP="00F77E6D">
      <w:pPr>
        <w:numPr>
          <w:ilvl w:val="0"/>
          <w:numId w:val="7"/>
        </w:numPr>
      </w:pPr>
      <w:r>
        <w:t>g</w:t>
      </w:r>
      <w:r w:rsidR="004F319D">
        <w:t xml:space="preserve">oods and </w:t>
      </w:r>
      <w:r w:rsidR="00D55CBE">
        <w:t>s</w:t>
      </w:r>
      <w:r w:rsidR="004F319D">
        <w:t>ervices which can be purchased through Corporate Procurement  Services</w:t>
      </w:r>
      <w:r w:rsidR="008B715B">
        <w:t>, the Voyager payments system or by using a purchase card</w:t>
      </w:r>
      <w:r w:rsidR="00E57CA1">
        <w:t>;</w:t>
      </w:r>
    </w:p>
    <w:p w:rsidR="004F319D" w:rsidRDefault="00CF5982" w:rsidP="00F77E6D">
      <w:pPr>
        <w:numPr>
          <w:ilvl w:val="0"/>
          <w:numId w:val="7"/>
        </w:numPr>
      </w:pPr>
      <w:r>
        <w:t>c</w:t>
      </w:r>
      <w:r w:rsidR="004F319D">
        <w:t>laims for disturbance allowance</w:t>
      </w:r>
      <w:r w:rsidR="00E57CA1">
        <w:t xml:space="preserve"> or</w:t>
      </w:r>
      <w:r w:rsidR="004F319D">
        <w:t xml:space="preserve"> relocation expenses</w:t>
      </w:r>
      <w:r w:rsidR="00E57CA1">
        <w:t>;</w:t>
      </w:r>
    </w:p>
    <w:p w:rsidR="004F319D" w:rsidRDefault="00CF5982" w:rsidP="00F77E6D">
      <w:pPr>
        <w:numPr>
          <w:ilvl w:val="0"/>
          <w:numId w:val="7"/>
        </w:numPr>
      </w:pPr>
      <w:r>
        <w:t>w</w:t>
      </w:r>
      <w:r w:rsidR="00D55CBE">
        <w:t>ages or s</w:t>
      </w:r>
      <w:r w:rsidR="004F319D">
        <w:t>alaries</w:t>
      </w:r>
      <w:r w:rsidR="00E57CA1">
        <w:t>;</w:t>
      </w:r>
    </w:p>
    <w:p w:rsidR="004F319D" w:rsidRDefault="00CF5982" w:rsidP="00F77E6D">
      <w:pPr>
        <w:numPr>
          <w:ilvl w:val="0"/>
          <w:numId w:val="7"/>
        </w:numPr>
      </w:pPr>
      <w:r>
        <w:t>m</w:t>
      </w:r>
      <w:r w:rsidR="004F319D">
        <w:t xml:space="preserve">ileage </w:t>
      </w:r>
      <w:r w:rsidR="00D55CBE">
        <w:t>a</w:t>
      </w:r>
      <w:r w:rsidR="004F319D">
        <w:t>llowances</w:t>
      </w:r>
      <w:r w:rsidR="00D55CBE">
        <w:t>,</w:t>
      </w:r>
      <w:r w:rsidR="004F319D">
        <w:t xml:space="preserve"> </w:t>
      </w:r>
      <w:r w:rsidR="00D55CBE">
        <w:t>c</w:t>
      </w:r>
      <w:r w:rsidR="004F319D">
        <w:t xml:space="preserve">ar </w:t>
      </w:r>
      <w:r w:rsidR="00D55CBE">
        <w:t>p</w:t>
      </w:r>
      <w:r w:rsidR="004F319D">
        <w:t xml:space="preserve">arking </w:t>
      </w:r>
      <w:r w:rsidR="00D55CBE">
        <w:t>f</w:t>
      </w:r>
      <w:r w:rsidR="004F319D">
        <w:t>ees</w:t>
      </w:r>
      <w:r w:rsidR="00D55CBE">
        <w:t>,</w:t>
      </w:r>
      <w:r w:rsidR="004F319D">
        <w:t xml:space="preserve"> </w:t>
      </w:r>
      <w:r w:rsidR="00D55CBE">
        <w:t>b</w:t>
      </w:r>
      <w:r w:rsidR="004F319D">
        <w:t xml:space="preserve">us and </w:t>
      </w:r>
      <w:r w:rsidR="00D55CBE">
        <w:t>t</w:t>
      </w:r>
      <w:r w:rsidR="004F319D">
        <w:t xml:space="preserve">axi </w:t>
      </w:r>
      <w:r w:rsidR="00D55CBE">
        <w:t>f</w:t>
      </w:r>
      <w:r w:rsidR="004F319D">
        <w:t>ares</w:t>
      </w:r>
      <w:r w:rsidR="007326E5">
        <w:t xml:space="preserve"> and any other expenses for attending meetings, training and ALL other work related travel, which should be claimed through payroll;</w:t>
      </w:r>
    </w:p>
    <w:p w:rsidR="004F319D" w:rsidRDefault="00CF5982" w:rsidP="00F77E6D">
      <w:pPr>
        <w:numPr>
          <w:ilvl w:val="0"/>
          <w:numId w:val="7"/>
        </w:numPr>
      </w:pPr>
      <w:r>
        <w:t>t</w:t>
      </w:r>
      <w:r w:rsidR="004F319D">
        <w:t xml:space="preserve">ravelling </w:t>
      </w:r>
      <w:r>
        <w:t>e</w:t>
      </w:r>
      <w:r w:rsidR="004F319D">
        <w:t>xpenses incurred going to and from home to the normal place of work</w:t>
      </w:r>
      <w:r w:rsidR="00E57CA1">
        <w:t>;</w:t>
      </w:r>
    </w:p>
    <w:p w:rsidR="004F319D" w:rsidRDefault="004F319D" w:rsidP="00F77E6D">
      <w:pPr>
        <w:numPr>
          <w:ilvl w:val="0"/>
          <w:numId w:val="7"/>
        </w:numPr>
      </w:pPr>
      <w:r>
        <w:t>cashing of personal cheques</w:t>
      </w:r>
      <w:r w:rsidR="00E57CA1">
        <w:t>;</w:t>
      </w:r>
    </w:p>
    <w:p w:rsidR="004F319D" w:rsidRDefault="00CF5982" w:rsidP="00F77E6D">
      <w:pPr>
        <w:numPr>
          <w:ilvl w:val="0"/>
          <w:numId w:val="7"/>
        </w:numPr>
      </w:pPr>
      <w:r>
        <w:t>p</w:t>
      </w:r>
      <w:r w:rsidR="004F319D">
        <w:t xml:space="preserve">ayments to individuals </w:t>
      </w:r>
      <w:r w:rsidR="008B715B">
        <w:t>such as tradesmen, consultants or any other service provider</w:t>
      </w:r>
      <w:r w:rsidR="00E57CA1">
        <w:t>;</w:t>
      </w:r>
    </w:p>
    <w:p w:rsidR="001244AC" w:rsidRDefault="001244AC" w:rsidP="00F77E6D">
      <w:pPr>
        <w:numPr>
          <w:ilvl w:val="0"/>
          <w:numId w:val="7"/>
        </w:numPr>
      </w:pPr>
      <w:proofErr w:type="gramStart"/>
      <w:r>
        <w:t>expenditure</w:t>
      </w:r>
      <w:proofErr w:type="gramEnd"/>
      <w:r>
        <w:t xml:space="preserve"> incurred with internal council services, </w:t>
      </w:r>
      <w:r w:rsidR="002A36C6">
        <w:t>for which</w:t>
      </w:r>
      <w:r w:rsidR="00F27392">
        <w:t xml:space="preserve"> </w:t>
      </w:r>
      <w:r>
        <w:t>an inter-departmental transfer of costs should be made.</w:t>
      </w:r>
    </w:p>
    <w:p w:rsidR="007326E5" w:rsidRDefault="007326E5" w:rsidP="007326E5"/>
    <w:p w:rsidR="007326E5" w:rsidRDefault="007326E5" w:rsidP="007326E5">
      <w:pPr>
        <w:ind w:left="644"/>
      </w:pPr>
      <w:r>
        <w:t xml:space="preserve">It should be noted that the above list is not exhaustive – if in doubt, advice should be sort through the petty cash mailbox: </w:t>
      </w:r>
      <w:hyperlink r:id="rId10" w:history="1">
        <w:r w:rsidRPr="00101DCF">
          <w:rPr>
            <w:rStyle w:val="Hyperlink"/>
          </w:rPr>
          <w:t>Non Schools Petty Cash Support</w:t>
        </w:r>
      </w:hyperlink>
    </w:p>
    <w:p w:rsidR="007326E5" w:rsidRDefault="007326E5" w:rsidP="007326E5"/>
    <w:p w:rsidR="00D55CBE" w:rsidRPr="003C7887" w:rsidRDefault="00D55CBE" w:rsidP="005355AE">
      <w:pPr>
        <w:pStyle w:val="Heading3"/>
        <w:jc w:val="left"/>
        <w:rPr>
          <w:i w:val="0"/>
        </w:rPr>
      </w:pPr>
      <w:bookmarkStart w:id="43" w:name="_Toc463534667"/>
      <w:bookmarkStart w:id="44" w:name="_Toc463534692"/>
      <w:r w:rsidRPr="003C7887">
        <w:rPr>
          <w:i w:val="0"/>
        </w:rPr>
        <w:t>Value Added Tax (VAT)</w:t>
      </w:r>
      <w:bookmarkEnd w:id="43"/>
      <w:bookmarkEnd w:id="44"/>
      <w:r w:rsidR="003C7887" w:rsidRPr="003C7887">
        <w:rPr>
          <w:i w:val="0"/>
        </w:rPr>
        <w:t xml:space="preserve"> </w:t>
      </w:r>
      <w:r w:rsidR="003C7887" w:rsidRPr="003C7887">
        <w:rPr>
          <w:b/>
          <w:i w:val="0"/>
          <w:u w:val="single"/>
        </w:rPr>
        <w:t>must</w:t>
      </w:r>
      <w:r w:rsidR="003C7887" w:rsidRPr="003C7887">
        <w:rPr>
          <w:i w:val="0"/>
        </w:rPr>
        <w:t xml:space="preserve"> be dealt with correctly</w:t>
      </w:r>
      <w:r w:rsidR="003C7887">
        <w:rPr>
          <w:i w:val="0"/>
        </w:rPr>
        <w:t>: w</w:t>
      </w:r>
      <w:r w:rsidRPr="003C7887">
        <w:rPr>
          <w:i w:val="0"/>
        </w:rPr>
        <w:t xml:space="preserve">here a supplier is registered for VAT, a valid VAT invoice or receipt </w:t>
      </w:r>
      <w:r w:rsidR="00E24E76" w:rsidRPr="003C7887">
        <w:rPr>
          <w:b/>
          <w:i w:val="0"/>
          <w:u w:val="single"/>
        </w:rPr>
        <w:t>must</w:t>
      </w:r>
      <w:r w:rsidRPr="003C7887">
        <w:rPr>
          <w:i w:val="0"/>
        </w:rPr>
        <w:t xml:space="preserve"> </w:t>
      </w:r>
      <w:r w:rsidR="00E24E76" w:rsidRPr="003C7887">
        <w:rPr>
          <w:i w:val="0"/>
        </w:rPr>
        <w:t xml:space="preserve">be </w:t>
      </w:r>
      <w:r w:rsidRPr="003C7887">
        <w:rPr>
          <w:i w:val="0"/>
        </w:rPr>
        <w:t>obtained</w:t>
      </w:r>
      <w:r w:rsidR="00E24E76" w:rsidRPr="003C7887">
        <w:rPr>
          <w:i w:val="0"/>
        </w:rPr>
        <w:t xml:space="preserve"> to support petty cash expenditure</w:t>
      </w:r>
      <w:r w:rsidRPr="003C7887">
        <w:rPr>
          <w:i w:val="0"/>
        </w:rPr>
        <w:t>.  This is because the tax element of the purchase price can be recovered from HM Revenues and Customs</w:t>
      </w:r>
      <w:r w:rsidR="003E7A1D" w:rsidRPr="003C7887">
        <w:rPr>
          <w:i w:val="0"/>
        </w:rPr>
        <w:t xml:space="preserve"> (HMRC)</w:t>
      </w:r>
      <w:r w:rsidR="00E24E76" w:rsidRPr="003C7887">
        <w:rPr>
          <w:i w:val="0"/>
        </w:rPr>
        <w:t xml:space="preserve">, and only the net cost of the purchase will </w:t>
      </w:r>
      <w:r w:rsidR="00251445" w:rsidRPr="003C7887">
        <w:rPr>
          <w:i w:val="0"/>
        </w:rPr>
        <w:t xml:space="preserve">then </w:t>
      </w:r>
      <w:r w:rsidR="00E24E76" w:rsidRPr="003C7887">
        <w:rPr>
          <w:i w:val="0"/>
        </w:rPr>
        <w:t>be charged to the relevant service budget code</w:t>
      </w:r>
      <w:r w:rsidRPr="003C7887">
        <w:rPr>
          <w:i w:val="0"/>
        </w:rPr>
        <w:t>.</w:t>
      </w:r>
    </w:p>
    <w:p w:rsidR="00E24E76" w:rsidRDefault="00E24E76" w:rsidP="00E24E76">
      <w:pPr>
        <w:jc w:val="left"/>
      </w:pPr>
    </w:p>
    <w:p w:rsidR="00D55CBE" w:rsidRPr="003C7887" w:rsidRDefault="00251445" w:rsidP="003C7887">
      <w:pPr>
        <w:pStyle w:val="Heading3"/>
        <w:rPr>
          <w:i w:val="0"/>
        </w:rPr>
      </w:pPr>
      <w:r w:rsidRPr="003C7887">
        <w:rPr>
          <w:i w:val="0"/>
        </w:rPr>
        <w:t>To be a valid VAT receipt, it must include the following information:</w:t>
      </w:r>
    </w:p>
    <w:p w:rsidR="00251445" w:rsidRDefault="00251445" w:rsidP="00251445">
      <w:pPr>
        <w:pStyle w:val="ListParagraph"/>
      </w:pPr>
    </w:p>
    <w:p w:rsidR="00251445" w:rsidRPr="003C7887" w:rsidRDefault="00251445" w:rsidP="00367FA3">
      <w:pPr>
        <w:numPr>
          <w:ilvl w:val="0"/>
          <w:numId w:val="24"/>
        </w:numPr>
      </w:pPr>
      <w:bookmarkStart w:id="45" w:name="_Toc464551985"/>
      <w:r w:rsidRPr="003C7887">
        <w:lastRenderedPageBreak/>
        <w:t>Name and address of supplier</w:t>
      </w:r>
      <w:r w:rsidR="00E57CA1">
        <w:t>;</w:t>
      </w:r>
      <w:bookmarkEnd w:id="45"/>
    </w:p>
    <w:p w:rsidR="00251445" w:rsidRPr="003C7887" w:rsidRDefault="00251445" w:rsidP="00367FA3">
      <w:pPr>
        <w:numPr>
          <w:ilvl w:val="0"/>
          <w:numId w:val="24"/>
        </w:numPr>
      </w:pPr>
      <w:bookmarkStart w:id="46" w:name="_Toc464551986"/>
      <w:r w:rsidRPr="003C7887">
        <w:t>VAT registration number of supplier</w:t>
      </w:r>
      <w:r w:rsidR="00E57CA1">
        <w:t>;</w:t>
      </w:r>
      <w:bookmarkEnd w:id="46"/>
    </w:p>
    <w:p w:rsidR="00251445" w:rsidRPr="003C7887" w:rsidRDefault="00251445" w:rsidP="00367FA3">
      <w:pPr>
        <w:numPr>
          <w:ilvl w:val="0"/>
          <w:numId w:val="24"/>
        </w:numPr>
      </w:pPr>
      <w:bookmarkStart w:id="47" w:name="_Toc464551987"/>
      <w:r w:rsidRPr="003C7887">
        <w:t>Time of supply (generally date of purchase)</w:t>
      </w:r>
      <w:r w:rsidR="00E57CA1">
        <w:t>;</w:t>
      </w:r>
      <w:bookmarkEnd w:id="47"/>
    </w:p>
    <w:p w:rsidR="00251445" w:rsidRPr="003C7887" w:rsidRDefault="00251445" w:rsidP="00367FA3">
      <w:pPr>
        <w:numPr>
          <w:ilvl w:val="0"/>
          <w:numId w:val="24"/>
        </w:numPr>
      </w:pPr>
      <w:bookmarkStart w:id="48" w:name="_Toc464551988"/>
      <w:r w:rsidRPr="003C7887">
        <w:t>Details of the goods or services purchased</w:t>
      </w:r>
      <w:r w:rsidR="00E57CA1">
        <w:t>;</w:t>
      </w:r>
      <w:bookmarkEnd w:id="48"/>
    </w:p>
    <w:p w:rsidR="00251445" w:rsidRPr="003C7887" w:rsidRDefault="00251445" w:rsidP="00367FA3">
      <w:pPr>
        <w:numPr>
          <w:ilvl w:val="0"/>
          <w:numId w:val="24"/>
        </w:numPr>
      </w:pPr>
      <w:bookmarkStart w:id="49" w:name="_Toc464551989"/>
      <w:r w:rsidRPr="003C7887">
        <w:t>Total cost including VAT</w:t>
      </w:r>
      <w:r w:rsidR="00E57CA1">
        <w:t>;</w:t>
      </w:r>
      <w:bookmarkEnd w:id="49"/>
    </w:p>
    <w:p w:rsidR="00251445" w:rsidRPr="003C7887" w:rsidRDefault="00251445" w:rsidP="00367FA3">
      <w:pPr>
        <w:numPr>
          <w:ilvl w:val="0"/>
          <w:numId w:val="24"/>
        </w:numPr>
      </w:pPr>
      <w:bookmarkStart w:id="50" w:name="_Toc464551990"/>
      <w:r w:rsidRPr="003C7887">
        <w:t xml:space="preserve">For each VAT rate applicable, the subtotal </w:t>
      </w:r>
      <w:r w:rsidR="003C7887" w:rsidRPr="003C7887">
        <w:t xml:space="preserve">including VAT </w:t>
      </w:r>
      <w:r w:rsidR="003C7887">
        <w:t xml:space="preserve">per </w:t>
      </w:r>
      <w:r w:rsidRPr="003C7887">
        <w:t>VAT rate</w:t>
      </w:r>
      <w:r w:rsidR="00E57CA1">
        <w:t>.</w:t>
      </w:r>
      <w:bookmarkEnd w:id="50"/>
    </w:p>
    <w:p w:rsidR="00251445" w:rsidRDefault="00251445" w:rsidP="00251445">
      <w:pPr>
        <w:ind w:left="1440"/>
        <w:jc w:val="left"/>
      </w:pPr>
    </w:p>
    <w:p w:rsidR="00E57CA1" w:rsidRDefault="001B2BDF" w:rsidP="001B2BDF">
      <w:pPr>
        <w:pStyle w:val="Heading3"/>
        <w:numPr>
          <w:ilvl w:val="0"/>
          <w:numId w:val="0"/>
        </w:numPr>
        <w:ind w:left="720" w:hanging="720"/>
        <w:rPr>
          <w:i w:val="0"/>
        </w:rPr>
      </w:pPr>
      <w:r w:rsidRPr="00D026CA">
        <w:rPr>
          <w:i w:val="0"/>
        </w:rPr>
        <w:t>3.1.7</w:t>
      </w:r>
      <w:r>
        <w:rPr>
          <w:i w:val="0"/>
        </w:rPr>
        <w:tab/>
      </w:r>
      <w:r w:rsidR="00B221D2" w:rsidRPr="003C7887">
        <w:rPr>
          <w:i w:val="0"/>
        </w:rPr>
        <w:t>It should be noted that e</w:t>
      </w:r>
      <w:r w:rsidR="00D55CBE" w:rsidRPr="003C7887">
        <w:rPr>
          <w:i w:val="0"/>
        </w:rPr>
        <w:t xml:space="preserve">ven when a supplier is VAT registered, there are some supplies that are </w:t>
      </w:r>
      <w:r w:rsidR="00B221D2" w:rsidRPr="003C7887">
        <w:rPr>
          <w:i w:val="0"/>
        </w:rPr>
        <w:t xml:space="preserve">not </w:t>
      </w:r>
      <w:r w:rsidR="00D55CBE" w:rsidRPr="003C7887">
        <w:rPr>
          <w:i w:val="0"/>
        </w:rPr>
        <w:t>typically subject to VAT</w:t>
      </w:r>
      <w:r w:rsidR="00E57CA1">
        <w:rPr>
          <w:i w:val="0"/>
        </w:rPr>
        <w:t>,</w:t>
      </w:r>
      <w:r w:rsidR="00D55CBE" w:rsidRPr="003C7887">
        <w:rPr>
          <w:i w:val="0"/>
        </w:rPr>
        <w:t xml:space="preserve"> for example</w:t>
      </w:r>
      <w:r w:rsidR="003E7A1D" w:rsidRPr="003C7887">
        <w:rPr>
          <w:i w:val="0"/>
        </w:rPr>
        <w:t>,</w:t>
      </w:r>
      <w:r w:rsidR="00D55CBE" w:rsidRPr="003C7887">
        <w:rPr>
          <w:i w:val="0"/>
        </w:rPr>
        <w:t xml:space="preserve"> </w:t>
      </w:r>
      <w:r w:rsidR="00E24E76" w:rsidRPr="003C7887">
        <w:rPr>
          <w:i w:val="0"/>
        </w:rPr>
        <w:t>basic food items</w:t>
      </w:r>
      <w:r w:rsidR="00B221D2" w:rsidRPr="003C7887">
        <w:rPr>
          <w:i w:val="0"/>
        </w:rPr>
        <w:t xml:space="preserve"> and</w:t>
      </w:r>
      <w:r w:rsidR="00E24E76" w:rsidRPr="003C7887">
        <w:rPr>
          <w:i w:val="0"/>
        </w:rPr>
        <w:t xml:space="preserve"> newspapers. </w:t>
      </w:r>
    </w:p>
    <w:p w:rsidR="00E57CA1" w:rsidRDefault="00E57CA1" w:rsidP="001B2BDF">
      <w:pPr>
        <w:pStyle w:val="Heading3"/>
        <w:numPr>
          <w:ilvl w:val="0"/>
          <w:numId w:val="0"/>
        </w:numPr>
        <w:ind w:left="720" w:hanging="720"/>
        <w:rPr>
          <w:rFonts w:cs="Arial"/>
          <w:i w:val="0"/>
        </w:rPr>
      </w:pPr>
    </w:p>
    <w:p w:rsidR="00D421C0" w:rsidRPr="003C7887" w:rsidRDefault="003C7887" w:rsidP="001B2BDF">
      <w:pPr>
        <w:pStyle w:val="Heading3"/>
        <w:numPr>
          <w:ilvl w:val="0"/>
          <w:numId w:val="0"/>
        </w:numPr>
        <w:ind w:left="720" w:hanging="720"/>
        <w:rPr>
          <w:rFonts w:cs="Arial"/>
          <w:i w:val="0"/>
        </w:rPr>
      </w:pPr>
      <w:r w:rsidRPr="00D026CA">
        <w:rPr>
          <w:rFonts w:cs="Arial"/>
          <w:i w:val="0"/>
        </w:rPr>
        <w:t>3.1.8</w:t>
      </w:r>
      <w:r w:rsidRPr="003C7887">
        <w:rPr>
          <w:rFonts w:cs="Arial"/>
          <w:i w:val="0"/>
        </w:rPr>
        <w:t xml:space="preserve"> </w:t>
      </w:r>
      <w:r w:rsidR="00723BB6">
        <w:rPr>
          <w:rFonts w:cs="Arial"/>
          <w:i w:val="0"/>
        </w:rPr>
        <w:t xml:space="preserve">  </w:t>
      </w:r>
      <w:r w:rsidR="0083272F" w:rsidRPr="003C7887">
        <w:rPr>
          <w:rFonts w:cs="Arial"/>
          <w:i w:val="0"/>
        </w:rPr>
        <w:t xml:space="preserve">VAT must be </w:t>
      </w:r>
      <w:r w:rsidR="00D421C0" w:rsidRPr="003C7887">
        <w:rPr>
          <w:rFonts w:cs="Arial"/>
          <w:i w:val="0"/>
        </w:rPr>
        <w:t>shown correctly on Voyager and details on this are given in a separate note on the PSPG – see Petty Cash Training Notes (page 12).</w:t>
      </w:r>
      <w:r w:rsidR="00935A30" w:rsidRPr="003C7887">
        <w:rPr>
          <w:rFonts w:cs="Arial"/>
          <w:i w:val="0"/>
        </w:rPr>
        <w:t xml:space="preserve"> In particular, the tax code box on the petty cash journal screen must be completed in all cases, even where </w:t>
      </w:r>
      <w:r w:rsidR="00E57CA1">
        <w:rPr>
          <w:rFonts w:cs="Arial"/>
          <w:i w:val="0"/>
        </w:rPr>
        <w:t>zero-rated</w:t>
      </w:r>
      <w:r w:rsidR="00935A30" w:rsidRPr="003C7887">
        <w:rPr>
          <w:rFonts w:cs="Arial"/>
          <w:i w:val="0"/>
        </w:rPr>
        <w:t xml:space="preserve"> VAT</w:t>
      </w:r>
      <w:r w:rsidR="00E57CA1">
        <w:rPr>
          <w:rFonts w:cs="Arial"/>
          <w:i w:val="0"/>
        </w:rPr>
        <w:t xml:space="preserve"> applies</w:t>
      </w:r>
      <w:r w:rsidR="00935A30" w:rsidRPr="003C7887">
        <w:rPr>
          <w:rFonts w:cs="Arial"/>
          <w:i w:val="0"/>
        </w:rPr>
        <w:t>.</w:t>
      </w:r>
    </w:p>
    <w:p w:rsidR="008B715B" w:rsidRDefault="008B715B" w:rsidP="004F319D"/>
    <w:p w:rsidR="003C7887" w:rsidRDefault="004F319D" w:rsidP="00BF55B5">
      <w:pPr>
        <w:pStyle w:val="Heading2"/>
      </w:pPr>
      <w:bookmarkStart w:id="51" w:name="_Toc463534668"/>
      <w:bookmarkStart w:id="52" w:name="_Toc463534693"/>
      <w:bookmarkStart w:id="53" w:name="_Toc464551991"/>
      <w:bookmarkStart w:id="54" w:name="_Toc495501516"/>
      <w:r w:rsidRPr="001927C8">
        <w:t>Opening an Account</w:t>
      </w:r>
      <w:bookmarkEnd w:id="51"/>
      <w:bookmarkEnd w:id="52"/>
      <w:bookmarkEnd w:id="53"/>
      <w:bookmarkEnd w:id="54"/>
      <w:r w:rsidR="007245AE" w:rsidRPr="001927C8">
        <w:t xml:space="preserve"> </w:t>
      </w:r>
    </w:p>
    <w:p w:rsidR="003C7887" w:rsidRDefault="003C7887" w:rsidP="003C7887">
      <w:pPr>
        <w:pStyle w:val="Heading2"/>
        <w:numPr>
          <w:ilvl w:val="0"/>
          <w:numId w:val="0"/>
        </w:numPr>
      </w:pPr>
    </w:p>
    <w:p w:rsidR="00960C2C" w:rsidRPr="00BF55B5" w:rsidRDefault="003104F8" w:rsidP="00BF55B5">
      <w:pPr>
        <w:pStyle w:val="Heading3"/>
        <w:rPr>
          <w:i w:val="0"/>
        </w:rPr>
      </w:pPr>
      <w:bookmarkStart w:id="55" w:name="_Toc464551992"/>
      <w:r w:rsidRPr="00BF55B5">
        <w:rPr>
          <w:i w:val="0"/>
        </w:rPr>
        <w:t>The City Council aims to reduce the number of petty cash accounts, so that new accounts are now only opened where there are no other more cost effective means to pay for minor items of expenditure.</w:t>
      </w:r>
      <w:bookmarkEnd w:id="55"/>
    </w:p>
    <w:p w:rsidR="00960C2C" w:rsidRPr="00BF55B5" w:rsidRDefault="00960C2C" w:rsidP="00367FA3"/>
    <w:p w:rsidR="00960C2C" w:rsidRPr="00BF55B5" w:rsidRDefault="0047602B" w:rsidP="00BF55B5">
      <w:pPr>
        <w:pStyle w:val="Heading3"/>
        <w:rPr>
          <w:i w:val="0"/>
        </w:rPr>
      </w:pPr>
      <w:bookmarkStart w:id="56" w:name="_Toc464551993"/>
      <w:r w:rsidRPr="00BF55B5">
        <w:rPr>
          <w:i w:val="0"/>
        </w:rPr>
        <w:t xml:space="preserve">The reasons as to why a new account is needed </w:t>
      </w:r>
      <w:r w:rsidR="009F6822" w:rsidRPr="00BF55B5">
        <w:rPr>
          <w:i w:val="0"/>
        </w:rPr>
        <w:t xml:space="preserve">must be clear </w:t>
      </w:r>
      <w:r w:rsidR="00E167E1" w:rsidRPr="00BF55B5">
        <w:rPr>
          <w:i w:val="0"/>
        </w:rPr>
        <w:t xml:space="preserve">and </w:t>
      </w:r>
      <w:r w:rsidRPr="00BF55B5">
        <w:rPr>
          <w:i w:val="0"/>
        </w:rPr>
        <w:t>requests should demonstrate that o</w:t>
      </w:r>
      <w:r w:rsidR="00E167E1" w:rsidRPr="00BF55B5">
        <w:rPr>
          <w:i w:val="0"/>
        </w:rPr>
        <w:t>ther options for processing the expenditure</w:t>
      </w:r>
      <w:r w:rsidRPr="00BF55B5">
        <w:rPr>
          <w:i w:val="0"/>
        </w:rPr>
        <w:t xml:space="preserve"> have been explored</w:t>
      </w:r>
      <w:r w:rsidR="00935A30" w:rsidRPr="00BF55B5">
        <w:rPr>
          <w:i w:val="0"/>
        </w:rPr>
        <w:t>. This</w:t>
      </w:r>
      <w:r w:rsidR="00B910D8" w:rsidRPr="00BF55B5">
        <w:rPr>
          <w:i w:val="0"/>
        </w:rPr>
        <w:t xml:space="preserve"> should be </w:t>
      </w:r>
      <w:r w:rsidR="00AB5C45" w:rsidRPr="00BF55B5">
        <w:rPr>
          <w:i w:val="0"/>
        </w:rPr>
        <w:t>discuss</w:t>
      </w:r>
      <w:r w:rsidR="00B910D8" w:rsidRPr="00BF55B5">
        <w:rPr>
          <w:i w:val="0"/>
        </w:rPr>
        <w:t xml:space="preserve">ed </w:t>
      </w:r>
      <w:r w:rsidR="00AB5C45" w:rsidRPr="00BF55B5">
        <w:rPr>
          <w:i w:val="0"/>
        </w:rPr>
        <w:t xml:space="preserve">with </w:t>
      </w:r>
      <w:r w:rsidRPr="00BF55B5">
        <w:rPr>
          <w:i w:val="0"/>
        </w:rPr>
        <w:t>the</w:t>
      </w:r>
      <w:r w:rsidR="00AB5C45" w:rsidRPr="00BF55B5">
        <w:rPr>
          <w:i w:val="0"/>
        </w:rPr>
        <w:t xml:space="preserve"> nominated Finance Officer before proceeding with making a request.</w:t>
      </w:r>
      <w:bookmarkEnd w:id="56"/>
      <w:r w:rsidR="00960C2C" w:rsidRPr="00BF55B5">
        <w:rPr>
          <w:i w:val="0"/>
        </w:rPr>
        <w:t xml:space="preserve"> </w:t>
      </w:r>
    </w:p>
    <w:p w:rsidR="00960C2C" w:rsidRPr="00BF55B5" w:rsidRDefault="00960C2C" w:rsidP="00BF55B5">
      <w:pPr>
        <w:pStyle w:val="Heading2"/>
        <w:numPr>
          <w:ilvl w:val="0"/>
          <w:numId w:val="0"/>
        </w:numPr>
      </w:pPr>
    </w:p>
    <w:p w:rsidR="00AB5C45" w:rsidRPr="00BF55B5" w:rsidRDefault="002D3C4F" w:rsidP="00BF55B5">
      <w:pPr>
        <w:pStyle w:val="Heading3"/>
        <w:rPr>
          <w:i w:val="0"/>
        </w:rPr>
      </w:pPr>
      <w:bookmarkStart w:id="57" w:name="_Toc464551994"/>
      <w:r w:rsidRPr="00BF55B5">
        <w:rPr>
          <w:i w:val="0"/>
        </w:rPr>
        <w:t xml:space="preserve">Requests to open a new </w:t>
      </w:r>
      <w:r w:rsidR="009F6822" w:rsidRPr="00BF55B5">
        <w:rPr>
          <w:i w:val="0"/>
        </w:rPr>
        <w:t>account must be made in writing</w:t>
      </w:r>
      <w:r w:rsidR="00AB5C45" w:rsidRPr="00BF55B5">
        <w:rPr>
          <w:i w:val="0"/>
        </w:rPr>
        <w:t xml:space="preserve"> to the petty </w:t>
      </w:r>
      <w:r w:rsidR="00BF55B5" w:rsidRPr="00BF55B5">
        <w:rPr>
          <w:i w:val="0"/>
        </w:rPr>
        <w:t xml:space="preserve">   </w:t>
      </w:r>
      <w:r w:rsidR="00AB5C45" w:rsidRPr="00BF55B5">
        <w:rPr>
          <w:i w:val="0"/>
        </w:rPr>
        <w:t xml:space="preserve">cash </w:t>
      </w:r>
      <w:r w:rsidR="00BF55B5" w:rsidRPr="00BF55B5">
        <w:rPr>
          <w:i w:val="0"/>
        </w:rPr>
        <w:t>m</w:t>
      </w:r>
      <w:r w:rsidR="00AB5C45" w:rsidRPr="00BF55B5">
        <w:rPr>
          <w:i w:val="0"/>
        </w:rPr>
        <w:t>ail box:</w:t>
      </w:r>
      <w:r w:rsidR="00395077" w:rsidRPr="00BF55B5">
        <w:rPr>
          <w:i w:val="0"/>
        </w:rPr>
        <w:t xml:space="preserve"> </w:t>
      </w:r>
      <w:hyperlink r:id="rId11" w:history="1">
        <w:r w:rsidR="00395077" w:rsidRPr="00BF55B5">
          <w:rPr>
            <w:i w:val="0"/>
          </w:rPr>
          <w:t>Non Schools Petty Cash Support</w:t>
        </w:r>
      </w:hyperlink>
      <w:r w:rsidR="00395077" w:rsidRPr="00BF55B5">
        <w:rPr>
          <w:i w:val="0"/>
        </w:rPr>
        <w:t>.</w:t>
      </w:r>
      <w:r w:rsidR="00AB5C45" w:rsidRPr="00BF55B5">
        <w:rPr>
          <w:i w:val="0"/>
        </w:rPr>
        <w:t xml:space="preserve"> The email should include the following information</w:t>
      </w:r>
      <w:r w:rsidR="00E167E1" w:rsidRPr="00BF55B5">
        <w:rPr>
          <w:i w:val="0"/>
        </w:rPr>
        <w:t>, as a minimum</w:t>
      </w:r>
      <w:r w:rsidR="00AB5C45" w:rsidRPr="00BF55B5">
        <w:rPr>
          <w:i w:val="0"/>
        </w:rPr>
        <w:t>:</w:t>
      </w:r>
      <w:bookmarkEnd w:id="57"/>
    </w:p>
    <w:p w:rsidR="00AB5C45" w:rsidRPr="003C7887" w:rsidRDefault="00AB5C45" w:rsidP="00367FA3"/>
    <w:p w:rsidR="00AB5C45" w:rsidRDefault="00E167E1" w:rsidP="00367FA3">
      <w:pPr>
        <w:numPr>
          <w:ilvl w:val="0"/>
          <w:numId w:val="25"/>
        </w:numPr>
      </w:pPr>
      <w:r>
        <w:t>Approval by an appropriate line manager</w:t>
      </w:r>
      <w:r w:rsidR="00E57CA1">
        <w:t>;</w:t>
      </w:r>
    </w:p>
    <w:p w:rsidR="00E167E1" w:rsidRDefault="00B910D8" w:rsidP="00367FA3">
      <w:pPr>
        <w:numPr>
          <w:ilvl w:val="0"/>
          <w:numId w:val="25"/>
        </w:numPr>
      </w:pPr>
      <w:r>
        <w:t xml:space="preserve">The name of </w:t>
      </w:r>
      <w:r w:rsidR="00E167E1">
        <w:t xml:space="preserve">Finance </w:t>
      </w:r>
      <w:r w:rsidR="00101DCF">
        <w:t>Officer</w:t>
      </w:r>
      <w:r w:rsidR="00E57CA1">
        <w:t>;</w:t>
      </w:r>
    </w:p>
    <w:p w:rsidR="00E167E1" w:rsidRDefault="00E167E1" w:rsidP="00367FA3">
      <w:pPr>
        <w:numPr>
          <w:ilvl w:val="0"/>
          <w:numId w:val="25"/>
        </w:numPr>
      </w:pPr>
      <w:r>
        <w:t>Clear reasons as to why a petty cash account is needed</w:t>
      </w:r>
      <w:r w:rsidR="00E57CA1">
        <w:t>;</w:t>
      </w:r>
    </w:p>
    <w:p w:rsidR="00E167E1" w:rsidRDefault="00E167E1" w:rsidP="00367FA3">
      <w:pPr>
        <w:numPr>
          <w:ilvl w:val="0"/>
          <w:numId w:val="25"/>
        </w:numPr>
      </w:pPr>
      <w:r>
        <w:t xml:space="preserve">An explanation as to why the expenditure cannot be processed through the official purchasing system, a </w:t>
      </w:r>
      <w:r w:rsidR="002C71A6">
        <w:t>purchase card</w:t>
      </w:r>
      <w:r>
        <w:t xml:space="preserve">, or by using an existing petty cash </w:t>
      </w:r>
      <w:r w:rsidR="002A36C6">
        <w:t xml:space="preserve">account </w:t>
      </w:r>
      <w:r>
        <w:t>arrangement as a host</w:t>
      </w:r>
      <w:r w:rsidR="00E57CA1">
        <w:t>;</w:t>
      </w:r>
    </w:p>
    <w:p w:rsidR="009F6822" w:rsidRDefault="00E167E1" w:rsidP="00367FA3">
      <w:pPr>
        <w:numPr>
          <w:ilvl w:val="0"/>
          <w:numId w:val="25"/>
        </w:numPr>
      </w:pPr>
      <w:r>
        <w:t>The value of the imprest required</w:t>
      </w:r>
      <w:r w:rsidR="00E57CA1">
        <w:t>.</w:t>
      </w:r>
    </w:p>
    <w:p w:rsidR="00960C2C" w:rsidRPr="00960C2C" w:rsidRDefault="00960C2C" w:rsidP="00960C2C">
      <w:pPr>
        <w:pStyle w:val="ListParagraph"/>
        <w:ind w:left="1080"/>
      </w:pPr>
    </w:p>
    <w:p w:rsidR="00A50FD5" w:rsidRPr="00960C2C" w:rsidRDefault="00960C2C" w:rsidP="00960C2C">
      <w:pPr>
        <w:pStyle w:val="Heading3"/>
        <w:numPr>
          <w:ilvl w:val="0"/>
          <w:numId w:val="0"/>
        </w:numPr>
        <w:ind w:left="720" w:hanging="720"/>
        <w:jc w:val="left"/>
        <w:rPr>
          <w:i w:val="0"/>
        </w:rPr>
      </w:pPr>
      <w:r w:rsidRPr="00960C2C">
        <w:rPr>
          <w:b/>
          <w:i w:val="0"/>
        </w:rPr>
        <w:t>3.2.4</w:t>
      </w:r>
      <w:r>
        <w:rPr>
          <w:i w:val="0"/>
        </w:rPr>
        <w:t xml:space="preserve">   </w:t>
      </w:r>
      <w:r w:rsidR="00A50FD5" w:rsidRPr="00960C2C">
        <w:rPr>
          <w:i w:val="0"/>
        </w:rPr>
        <w:t>Should the request be approved, then</w:t>
      </w:r>
      <w:r w:rsidR="0047602B" w:rsidRPr="00960C2C">
        <w:rPr>
          <w:i w:val="0"/>
        </w:rPr>
        <w:t xml:space="preserve"> </w:t>
      </w:r>
      <w:r w:rsidR="007E2339">
        <w:rPr>
          <w:i w:val="0"/>
        </w:rPr>
        <w:t>the Open a New Petty C</w:t>
      </w:r>
      <w:r w:rsidR="00826B88">
        <w:rPr>
          <w:i w:val="0"/>
        </w:rPr>
        <w:t>ash</w:t>
      </w:r>
      <w:r w:rsidR="007E2339">
        <w:rPr>
          <w:i w:val="0"/>
        </w:rPr>
        <w:t xml:space="preserve"> Account</w:t>
      </w:r>
      <w:r w:rsidR="00826B88">
        <w:rPr>
          <w:i w:val="0"/>
        </w:rPr>
        <w:t xml:space="preserve"> </w:t>
      </w:r>
      <w:r w:rsidR="0047602B" w:rsidRPr="00960C2C">
        <w:rPr>
          <w:i w:val="0"/>
        </w:rPr>
        <w:t xml:space="preserve">form will need to be completed </w:t>
      </w:r>
      <w:r w:rsidR="00A50FD5" w:rsidRPr="00960C2C">
        <w:rPr>
          <w:i w:val="0"/>
        </w:rPr>
        <w:t>to enable the petty cash account to be set up</w:t>
      </w:r>
      <w:r w:rsidR="00133E41" w:rsidRPr="00960C2C">
        <w:rPr>
          <w:i w:val="0"/>
        </w:rPr>
        <w:t xml:space="preserve">. The form </w:t>
      </w:r>
      <w:r w:rsidR="00826B88">
        <w:rPr>
          <w:i w:val="0"/>
        </w:rPr>
        <w:t>is available on the Birmingham.gov.uk web page</w:t>
      </w:r>
      <w:r w:rsidR="00A56EDA">
        <w:rPr>
          <w:i w:val="0"/>
        </w:rPr>
        <w:t>:</w:t>
      </w:r>
    </w:p>
    <w:p w:rsidR="00826B88" w:rsidRPr="00B704A3" w:rsidRDefault="00B704A3" w:rsidP="00826B88">
      <w:pPr>
        <w:rPr>
          <w:rStyle w:val="Hyperlink"/>
          <w:rFonts w:cs="Arial Unicode MS"/>
          <w:bCs/>
          <w:szCs w:val="24"/>
        </w:rPr>
      </w:pPr>
      <w:r w:rsidRPr="00B704A3">
        <w:rPr>
          <w:rStyle w:val="Hyperlink"/>
          <w:rFonts w:cs="Arial Unicode MS"/>
          <w:bCs/>
          <w:szCs w:val="24"/>
        </w:rPr>
        <w:t>https://www.birmingham.gov.uk/downloads/file/8419/open_new_petty_cash_account</w:t>
      </w:r>
    </w:p>
    <w:p w:rsidR="00A50FD5" w:rsidRDefault="00A50FD5" w:rsidP="00D0386C">
      <w:pPr>
        <w:ind w:left="502"/>
        <w:jc w:val="left"/>
      </w:pPr>
    </w:p>
    <w:p w:rsidR="00960C2C" w:rsidRDefault="00826B88" w:rsidP="00A56EDA">
      <w:pPr>
        <w:ind w:left="709"/>
        <w:jc w:val="left"/>
      </w:pPr>
      <w:r>
        <w:t xml:space="preserve">All parts of the forms </w:t>
      </w:r>
      <w:r w:rsidR="00A56EDA">
        <w:t>must</w:t>
      </w:r>
      <w:r>
        <w:t xml:space="preserve"> be completed</w:t>
      </w:r>
      <w:r w:rsidR="00CE59DD">
        <w:t xml:space="preserve"> </w:t>
      </w:r>
      <w:r w:rsidR="00A56EDA">
        <w:t xml:space="preserve">with the </w:t>
      </w:r>
      <w:r w:rsidR="00CE59DD">
        <w:t xml:space="preserve">account details, </w:t>
      </w:r>
      <w:r w:rsidR="00A56EDA">
        <w:t xml:space="preserve">the       </w:t>
      </w:r>
      <w:r w:rsidR="00CE59DD">
        <w:t xml:space="preserve">authorised signatories, </w:t>
      </w:r>
      <w:r w:rsidR="00A56EDA">
        <w:t>Open Credit Arrangements (</w:t>
      </w:r>
      <w:r w:rsidR="00CE59DD">
        <w:t>OCA</w:t>
      </w:r>
      <w:r w:rsidR="00A56EDA">
        <w:t>)</w:t>
      </w:r>
      <w:r w:rsidR="00CE59DD">
        <w:t xml:space="preserve"> and nominated contact</w:t>
      </w:r>
      <w:r w:rsidR="00A56EDA">
        <w:t>.</w:t>
      </w:r>
    </w:p>
    <w:p w:rsidR="007E2339" w:rsidRDefault="007E2339" w:rsidP="007E2339">
      <w:pPr>
        <w:ind w:left="360"/>
        <w:jc w:val="left"/>
      </w:pPr>
    </w:p>
    <w:p w:rsidR="00284C6D" w:rsidRPr="006335B1" w:rsidRDefault="004A2819" w:rsidP="005B177F">
      <w:pPr>
        <w:pStyle w:val="Heading3"/>
        <w:numPr>
          <w:ilvl w:val="2"/>
          <w:numId w:val="46"/>
        </w:numPr>
        <w:rPr>
          <w:i w:val="0"/>
        </w:rPr>
      </w:pPr>
      <w:r w:rsidRPr="006335B1">
        <w:rPr>
          <w:i w:val="0"/>
        </w:rPr>
        <w:lastRenderedPageBreak/>
        <w:t>For information, the</w:t>
      </w:r>
      <w:r w:rsidR="008C3846" w:rsidRPr="006335B1">
        <w:rPr>
          <w:i w:val="0"/>
        </w:rPr>
        <w:t xml:space="preserve"> guidance and</w:t>
      </w:r>
      <w:r w:rsidRPr="006335B1">
        <w:rPr>
          <w:i w:val="0"/>
        </w:rPr>
        <w:t xml:space="preserve"> forms are updated from time to time, so it is </w:t>
      </w:r>
      <w:r w:rsidR="00AD7737" w:rsidRPr="006335B1">
        <w:rPr>
          <w:i w:val="0"/>
        </w:rPr>
        <w:t>i</w:t>
      </w:r>
      <w:r w:rsidRPr="006335B1">
        <w:rPr>
          <w:i w:val="0"/>
        </w:rPr>
        <w:t xml:space="preserve">mportant </w:t>
      </w:r>
      <w:r w:rsidR="0047602B" w:rsidRPr="006335B1">
        <w:rPr>
          <w:i w:val="0"/>
        </w:rPr>
        <w:t>to</w:t>
      </w:r>
      <w:r w:rsidRPr="006335B1">
        <w:rPr>
          <w:i w:val="0"/>
        </w:rPr>
        <w:t xml:space="preserve"> use forms directly from </w:t>
      </w:r>
      <w:r w:rsidR="00826B88" w:rsidRPr="006335B1">
        <w:rPr>
          <w:i w:val="0"/>
        </w:rPr>
        <w:t>the web page</w:t>
      </w:r>
      <w:r w:rsidRPr="006335B1">
        <w:rPr>
          <w:i w:val="0"/>
        </w:rPr>
        <w:t xml:space="preserve"> as needed rather than saving them to </w:t>
      </w:r>
      <w:r w:rsidR="0047602B" w:rsidRPr="006335B1">
        <w:rPr>
          <w:i w:val="0"/>
        </w:rPr>
        <w:t>a local</w:t>
      </w:r>
      <w:r w:rsidRPr="006335B1">
        <w:rPr>
          <w:i w:val="0"/>
        </w:rPr>
        <w:t xml:space="preserve"> PC for future use.</w:t>
      </w:r>
    </w:p>
    <w:p w:rsidR="00284C6D" w:rsidRPr="006335B1" w:rsidRDefault="00284C6D" w:rsidP="00284C6D">
      <w:pPr>
        <w:pStyle w:val="Heading3"/>
        <w:numPr>
          <w:ilvl w:val="0"/>
          <w:numId w:val="0"/>
        </w:numPr>
        <w:ind w:left="720" w:hanging="720"/>
        <w:jc w:val="left"/>
        <w:rPr>
          <w:i w:val="0"/>
        </w:rPr>
      </w:pPr>
    </w:p>
    <w:p w:rsidR="00CC2979" w:rsidRPr="006335B1" w:rsidRDefault="004C6E2C" w:rsidP="005B177F">
      <w:pPr>
        <w:pStyle w:val="Heading3"/>
        <w:rPr>
          <w:i w:val="0"/>
        </w:rPr>
      </w:pPr>
      <w:r w:rsidRPr="006335B1">
        <w:rPr>
          <w:i w:val="0"/>
        </w:rPr>
        <w:t>The above form</w:t>
      </w:r>
      <w:r w:rsidR="00AD7737" w:rsidRPr="006335B1">
        <w:rPr>
          <w:i w:val="0"/>
        </w:rPr>
        <w:t xml:space="preserve"> should be </w:t>
      </w:r>
      <w:r w:rsidR="004972FF" w:rsidRPr="006335B1">
        <w:rPr>
          <w:i w:val="0"/>
        </w:rPr>
        <w:t xml:space="preserve">scanned and </w:t>
      </w:r>
      <w:r w:rsidR="00AD7737" w:rsidRPr="006335B1">
        <w:rPr>
          <w:i w:val="0"/>
        </w:rPr>
        <w:t>sent to the petty cash mail box</w:t>
      </w:r>
      <w:proofErr w:type="gramStart"/>
      <w:r w:rsidR="00AD7737" w:rsidRPr="006335B1">
        <w:rPr>
          <w:i w:val="0"/>
        </w:rPr>
        <w:t>:</w:t>
      </w:r>
      <w:r w:rsidR="004972FF" w:rsidRPr="006335B1">
        <w:rPr>
          <w:i w:val="0"/>
        </w:rPr>
        <w:t>,</w:t>
      </w:r>
      <w:proofErr w:type="gramEnd"/>
      <w:r w:rsidR="004972FF" w:rsidRPr="006335B1">
        <w:rPr>
          <w:i w:val="0"/>
        </w:rPr>
        <w:t xml:space="preserve"> </w:t>
      </w:r>
      <w:hyperlink r:id="rId12" w:history="1">
        <w:r w:rsidR="00395077" w:rsidRPr="006335B1">
          <w:rPr>
            <w:rStyle w:val="Hyperlink"/>
            <w:i w:val="0"/>
          </w:rPr>
          <w:t>Non Schools Petty Cash Support</w:t>
        </w:r>
      </w:hyperlink>
      <w:r w:rsidR="00395077" w:rsidRPr="006335B1">
        <w:rPr>
          <w:i w:val="0"/>
        </w:rPr>
        <w:t xml:space="preserve"> </w:t>
      </w:r>
      <w:r w:rsidR="004972FF" w:rsidRPr="006335B1">
        <w:rPr>
          <w:i w:val="0"/>
        </w:rPr>
        <w:t>w</w:t>
      </w:r>
      <w:r w:rsidR="00CC2979" w:rsidRPr="006335B1">
        <w:rPr>
          <w:i w:val="0"/>
        </w:rPr>
        <w:t>ho will review and forward them to</w:t>
      </w:r>
    </w:p>
    <w:p w:rsidR="00571AB0" w:rsidRPr="006335B1" w:rsidRDefault="00CC2979" w:rsidP="005B177F">
      <w:pPr>
        <w:pStyle w:val="Heading3"/>
        <w:numPr>
          <w:ilvl w:val="0"/>
          <w:numId w:val="0"/>
        </w:numPr>
        <w:ind w:firstLine="720"/>
        <w:rPr>
          <w:i w:val="0"/>
        </w:rPr>
      </w:pPr>
      <w:proofErr w:type="gramStart"/>
      <w:r w:rsidRPr="006335B1">
        <w:rPr>
          <w:i w:val="0"/>
        </w:rPr>
        <w:t>cashiers.income.control@birmingham.gov.uk</w:t>
      </w:r>
      <w:r w:rsidR="00D0386C" w:rsidRPr="006335B1">
        <w:rPr>
          <w:i w:val="0"/>
        </w:rPr>
        <w:t>,</w:t>
      </w:r>
      <w:r w:rsidRPr="006335B1">
        <w:rPr>
          <w:i w:val="0"/>
        </w:rPr>
        <w:t xml:space="preserve"> for processing.</w:t>
      </w:r>
      <w:proofErr w:type="gramEnd"/>
    </w:p>
    <w:p w:rsidR="00571AB0" w:rsidRPr="006335B1" w:rsidRDefault="00571AB0" w:rsidP="005B177F">
      <w:pPr>
        <w:jc w:val="left"/>
      </w:pPr>
    </w:p>
    <w:p w:rsidR="00571AB0" w:rsidRPr="006335B1" w:rsidRDefault="0047602B" w:rsidP="005B177F">
      <w:pPr>
        <w:pStyle w:val="Heading3"/>
        <w:rPr>
          <w:i w:val="0"/>
        </w:rPr>
      </w:pPr>
      <w:r w:rsidRPr="006335B1">
        <w:rPr>
          <w:i w:val="0"/>
        </w:rPr>
        <w:t>T</w:t>
      </w:r>
      <w:r w:rsidR="00CC2979" w:rsidRPr="006335B1">
        <w:rPr>
          <w:i w:val="0"/>
        </w:rPr>
        <w:t xml:space="preserve">he original </w:t>
      </w:r>
      <w:r w:rsidR="00A56EDA">
        <w:rPr>
          <w:i w:val="0"/>
        </w:rPr>
        <w:t>O</w:t>
      </w:r>
      <w:r w:rsidR="003F2C18" w:rsidRPr="006335B1">
        <w:rPr>
          <w:i w:val="0"/>
        </w:rPr>
        <w:t xml:space="preserve">pen a Petty Cash </w:t>
      </w:r>
      <w:r w:rsidR="00A56EDA">
        <w:rPr>
          <w:i w:val="0"/>
        </w:rPr>
        <w:t>A</w:t>
      </w:r>
      <w:r w:rsidR="003F2C18" w:rsidRPr="006335B1">
        <w:rPr>
          <w:i w:val="0"/>
        </w:rPr>
        <w:t>ccount</w:t>
      </w:r>
      <w:r w:rsidR="002A36C6" w:rsidRPr="006335B1">
        <w:rPr>
          <w:i w:val="0"/>
        </w:rPr>
        <w:t xml:space="preserve"> </w:t>
      </w:r>
      <w:r w:rsidR="00CC2979" w:rsidRPr="006335B1">
        <w:rPr>
          <w:i w:val="0"/>
        </w:rPr>
        <w:t xml:space="preserve">form </w:t>
      </w:r>
      <w:r w:rsidRPr="006335B1">
        <w:rPr>
          <w:i w:val="0"/>
        </w:rPr>
        <w:t xml:space="preserve">should also be posted </w:t>
      </w:r>
      <w:r w:rsidR="00CC2979" w:rsidRPr="006335B1">
        <w:rPr>
          <w:i w:val="0"/>
        </w:rPr>
        <w:t xml:space="preserve">to </w:t>
      </w:r>
      <w:r w:rsidRPr="006335B1">
        <w:rPr>
          <w:i w:val="0"/>
        </w:rPr>
        <w:t xml:space="preserve"> </w:t>
      </w:r>
    </w:p>
    <w:p w:rsidR="00510079" w:rsidRPr="006335B1" w:rsidRDefault="0047602B" w:rsidP="005B177F">
      <w:pPr>
        <w:pStyle w:val="Heading3"/>
        <w:numPr>
          <w:ilvl w:val="0"/>
          <w:numId w:val="0"/>
        </w:numPr>
        <w:ind w:left="720"/>
        <w:rPr>
          <w:i w:val="0"/>
        </w:rPr>
      </w:pPr>
      <w:r w:rsidRPr="006335B1">
        <w:rPr>
          <w:i w:val="0"/>
        </w:rPr>
        <w:t xml:space="preserve">Petty Cash, </w:t>
      </w:r>
      <w:r w:rsidR="00CB5AEA">
        <w:rPr>
          <w:i w:val="0"/>
        </w:rPr>
        <w:t>Z</w:t>
      </w:r>
      <w:r w:rsidRPr="006335B1">
        <w:rPr>
          <w:i w:val="0"/>
        </w:rPr>
        <w:t xml:space="preserve">one 02, </w:t>
      </w:r>
      <w:r w:rsidR="00826B88" w:rsidRPr="006335B1">
        <w:rPr>
          <w:i w:val="0"/>
        </w:rPr>
        <w:t>City Finance,</w:t>
      </w:r>
      <w:r w:rsidRPr="006335B1">
        <w:rPr>
          <w:i w:val="0"/>
        </w:rPr>
        <w:t xml:space="preserve"> </w:t>
      </w:r>
      <w:r w:rsidR="00826B88" w:rsidRPr="006335B1">
        <w:rPr>
          <w:i w:val="0"/>
        </w:rPr>
        <w:t xml:space="preserve">Birmingham City Council PO Box 16306 Birmingham B2 2XR. </w:t>
      </w:r>
      <w:r w:rsidRPr="006335B1">
        <w:rPr>
          <w:i w:val="0"/>
        </w:rPr>
        <w:t xml:space="preserve">Finance will forward the </w:t>
      </w:r>
      <w:proofErr w:type="spellStart"/>
      <w:r w:rsidRPr="006335B1">
        <w:rPr>
          <w:i w:val="0"/>
        </w:rPr>
        <w:t>information</w:t>
      </w:r>
      <w:r w:rsidR="00CB5AEA">
        <w:rPr>
          <w:i w:val="0"/>
        </w:rPr>
        <w:t>to</w:t>
      </w:r>
      <w:proofErr w:type="spellEnd"/>
      <w:r w:rsidR="00CB5AEA">
        <w:rPr>
          <w:i w:val="0"/>
        </w:rPr>
        <w:t xml:space="preserve"> cashiers</w:t>
      </w:r>
      <w:r w:rsidRPr="006335B1">
        <w:rPr>
          <w:i w:val="0"/>
        </w:rPr>
        <w:t>, as required.</w:t>
      </w:r>
    </w:p>
    <w:p w:rsidR="00510079" w:rsidRPr="006335B1" w:rsidRDefault="00510079" w:rsidP="00510079">
      <w:pPr>
        <w:jc w:val="left"/>
      </w:pPr>
    </w:p>
    <w:p w:rsidR="00510079" w:rsidRPr="006335B1" w:rsidRDefault="00361E68" w:rsidP="005B177F">
      <w:pPr>
        <w:pStyle w:val="Heading3"/>
        <w:rPr>
          <w:i w:val="0"/>
        </w:rPr>
      </w:pPr>
      <w:r w:rsidRPr="006335B1">
        <w:rPr>
          <w:i w:val="0"/>
        </w:rPr>
        <w:t xml:space="preserve">Once the account is opened, Barclays Bank will forward a cheque book to </w:t>
      </w:r>
    </w:p>
    <w:p w:rsidR="00E13160" w:rsidRPr="006335B1" w:rsidRDefault="0047602B" w:rsidP="005B177F">
      <w:pPr>
        <w:pStyle w:val="Heading3"/>
        <w:numPr>
          <w:ilvl w:val="0"/>
          <w:numId w:val="0"/>
        </w:numPr>
        <w:ind w:left="720"/>
        <w:rPr>
          <w:i w:val="0"/>
        </w:rPr>
      </w:pPr>
      <w:proofErr w:type="gramStart"/>
      <w:r w:rsidRPr="006335B1">
        <w:rPr>
          <w:i w:val="0"/>
        </w:rPr>
        <w:t>the</w:t>
      </w:r>
      <w:proofErr w:type="gramEnd"/>
      <w:r w:rsidR="00361E68" w:rsidRPr="006335B1">
        <w:rPr>
          <w:i w:val="0"/>
        </w:rPr>
        <w:t xml:space="preserve"> establishment directly. Should any interim arrangements be required before receipt of the cheque book, then advice should be sought through the </w:t>
      </w:r>
      <w:r w:rsidR="002A36C6" w:rsidRPr="006335B1">
        <w:rPr>
          <w:i w:val="0"/>
        </w:rPr>
        <w:t xml:space="preserve">petty cash mailbox: </w:t>
      </w:r>
      <w:hyperlink r:id="rId13" w:history="1">
        <w:r w:rsidR="00361E68" w:rsidRPr="006335B1">
          <w:rPr>
            <w:rStyle w:val="Hyperlink"/>
            <w:i w:val="0"/>
          </w:rPr>
          <w:t>Non Schools Petty Cash Support</w:t>
        </w:r>
      </w:hyperlink>
      <w:proofErr w:type="gramStart"/>
      <w:r w:rsidR="00361E68" w:rsidRPr="006335B1">
        <w:rPr>
          <w:i w:val="0"/>
        </w:rPr>
        <w:t>.</w:t>
      </w:r>
      <w:proofErr w:type="gramEnd"/>
    </w:p>
    <w:p w:rsidR="00E13160" w:rsidRPr="006335B1" w:rsidRDefault="00E13160" w:rsidP="00E13160">
      <w:pPr>
        <w:ind w:left="720"/>
        <w:jc w:val="left"/>
      </w:pPr>
    </w:p>
    <w:p w:rsidR="001B2BDF" w:rsidRPr="006335B1" w:rsidRDefault="00361E68" w:rsidP="005B177F">
      <w:pPr>
        <w:pStyle w:val="Heading3"/>
        <w:rPr>
          <w:i w:val="0"/>
        </w:rPr>
      </w:pPr>
      <w:r w:rsidRPr="006335B1">
        <w:rPr>
          <w:i w:val="0"/>
        </w:rPr>
        <w:t xml:space="preserve">Cheque books usually take approximately 7-10 working days to arrive following the submission of the information to Barclays Bank. If establishments have not received the stationery within this timescale, then </w:t>
      </w:r>
      <w:r w:rsidR="00935A30" w:rsidRPr="006335B1">
        <w:rPr>
          <w:i w:val="0"/>
        </w:rPr>
        <w:t xml:space="preserve">the nominated contact (as on the Barclays nominated contact form above) </w:t>
      </w:r>
      <w:r w:rsidR="002A36C6" w:rsidRPr="006335B1">
        <w:rPr>
          <w:i w:val="0"/>
        </w:rPr>
        <w:t xml:space="preserve">will need to </w:t>
      </w:r>
      <w:r w:rsidRPr="006335B1">
        <w:rPr>
          <w:i w:val="0"/>
        </w:rPr>
        <w:t xml:space="preserve">contact </w:t>
      </w:r>
      <w:hyperlink r:id="rId14" w:history="1">
        <w:r w:rsidRPr="006335B1">
          <w:rPr>
            <w:rStyle w:val="Hyperlink"/>
            <w:i w:val="0"/>
          </w:rPr>
          <w:t>clientservice4@barclays.com</w:t>
        </w:r>
      </w:hyperlink>
      <w:r w:rsidR="0083272F" w:rsidRPr="006335B1">
        <w:rPr>
          <w:i w:val="0"/>
        </w:rPr>
        <w:t xml:space="preserve"> directly.</w:t>
      </w:r>
    </w:p>
    <w:p w:rsidR="001B2BDF" w:rsidRPr="006335B1" w:rsidRDefault="001B2BDF" w:rsidP="001B2BDF">
      <w:pPr>
        <w:ind w:left="720" w:hanging="720"/>
        <w:jc w:val="left"/>
        <w:rPr>
          <w:szCs w:val="24"/>
        </w:rPr>
      </w:pPr>
    </w:p>
    <w:p w:rsidR="001B2BDF" w:rsidRPr="006335B1" w:rsidRDefault="002A36C6" w:rsidP="005B177F">
      <w:pPr>
        <w:pStyle w:val="Heading3"/>
        <w:rPr>
          <w:i w:val="0"/>
        </w:rPr>
      </w:pPr>
      <w:r w:rsidRPr="006335B1">
        <w:rPr>
          <w:i w:val="0"/>
        </w:rPr>
        <w:t xml:space="preserve">Open Credit Arrangements (OCA) enable </w:t>
      </w:r>
      <w:r w:rsidR="002B3F66" w:rsidRPr="006335B1">
        <w:rPr>
          <w:i w:val="0"/>
        </w:rPr>
        <w:t xml:space="preserve">authorised OCA signatories </w:t>
      </w:r>
      <w:r w:rsidRPr="006335B1">
        <w:rPr>
          <w:i w:val="0"/>
        </w:rPr>
        <w:t xml:space="preserve">to </w:t>
      </w:r>
      <w:r w:rsidR="002B3F66" w:rsidRPr="006335B1">
        <w:rPr>
          <w:i w:val="0"/>
        </w:rPr>
        <w:t>take a cheque into</w:t>
      </w:r>
      <w:r w:rsidR="0080154B" w:rsidRPr="006335B1">
        <w:rPr>
          <w:i w:val="0"/>
        </w:rPr>
        <w:t xml:space="preserve"> a</w:t>
      </w:r>
      <w:r w:rsidR="002B3F66" w:rsidRPr="006335B1">
        <w:rPr>
          <w:i w:val="0"/>
        </w:rPr>
        <w:t xml:space="preserve"> nominated Barclays </w:t>
      </w:r>
      <w:r w:rsidRPr="006335B1">
        <w:rPr>
          <w:i w:val="0"/>
        </w:rPr>
        <w:t xml:space="preserve">Bank </w:t>
      </w:r>
      <w:r w:rsidR="002B3F66" w:rsidRPr="006335B1">
        <w:rPr>
          <w:i w:val="0"/>
        </w:rPr>
        <w:t xml:space="preserve">branch and cash it. This is a method by which </w:t>
      </w:r>
      <w:r w:rsidR="0047602B" w:rsidRPr="006335B1">
        <w:rPr>
          <w:i w:val="0"/>
        </w:rPr>
        <w:t>establishments</w:t>
      </w:r>
      <w:r w:rsidR="002B3F66" w:rsidRPr="006335B1">
        <w:rPr>
          <w:i w:val="0"/>
        </w:rPr>
        <w:t xml:space="preserve"> can access cash from </w:t>
      </w:r>
      <w:r w:rsidR="0047602B" w:rsidRPr="006335B1">
        <w:rPr>
          <w:i w:val="0"/>
        </w:rPr>
        <w:t>their</w:t>
      </w:r>
      <w:r w:rsidR="002B3F66" w:rsidRPr="006335B1">
        <w:rPr>
          <w:i w:val="0"/>
        </w:rPr>
        <w:t xml:space="preserve"> account. Please note </w:t>
      </w:r>
      <w:r w:rsidR="0047602B" w:rsidRPr="006335B1">
        <w:rPr>
          <w:i w:val="0"/>
        </w:rPr>
        <w:t xml:space="preserve">that this facility </w:t>
      </w:r>
      <w:r w:rsidR="0080154B" w:rsidRPr="006335B1">
        <w:rPr>
          <w:b/>
          <w:i w:val="0"/>
        </w:rPr>
        <w:t>must</w:t>
      </w:r>
      <w:r w:rsidR="002B3F66" w:rsidRPr="006335B1">
        <w:rPr>
          <w:i w:val="0"/>
        </w:rPr>
        <w:t xml:space="preserve"> </w:t>
      </w:r>
      <w:r w:rsidR="0047602B" w:rsidRPr="006335B1">
        <w:rPr>
          <w:i w:val="0"/>
        </w:rPr>
        <w:t xml:space="preserve">be completed </w:t>
      </w:r>
      <w:r w:rsidR="00BF55B5" w:rsidRPr="006335B1">
        <w:rPr>
          <w:i w:val="0"/>
        </w:rPr>
        <w:t>for</w:t>
      </w:r>
      <w:r w:rsidR="0047602B" w:rsidRPr="006335B1">
        <w:rPr>
          <w:i w:val="0"/>
        </w:rPr>
        <w:t xml:space="preserve"> the establishment’s</w:t>
      </w:r>
      <w:r w:rsidR="002B3F66" w:rsidRPr="006335B1">
        <w:rPr>
          <w:i w:val="0"/>
        </w:rPr>
        <w:t xml:space="preserve"> nominated OCA branch.</w:t>
      </w:r>
    </w:p>
    <w:p w:rsidR="001B2BDF" w:rsidRPr="006335B1" w:rsidRDefault="001B2BDF" w:rsidP="001B2BDF">
      <w:pPr>
        <w:ind w:left="720" w:hanging="720"/>
        <w:jc w:val="left"/>
        <w:rPr>
          <w:szCs w:val="24"/>
        </w:rPr>
      </w:pPr>
    </w:p>
    <w:p w:rsidR="006335B1" w:rsidRDefault="006335B1" w:rsidP="005B177F">
      <w:pPr>
        <w:pStyle w:val="Heading3"/>
        <w:rPr>
          <w:i w:val="0"/>
        </w:rPr>
      </w:pPr>
      <w:r>
        <w:rPr>
          <w:i w:val="0"/>
        </w:rPr>
        <w:t xml:space="preserve">There </w:t>
      </w:r>
      <w:r w:rsidR="002B3F66" w:rsidRPr="006335B1">
        <w:rPr>
          <w:i w:val="0"/>
        </w:rPr>
        <w:t xml:space="preserve">is detailed guidance on the </w:t>
      </w:r>
      <w:r w:rsidR="00826B88" w:rsidRPr="006335B1">
        <w:rPr>
          <w:i w:val="0"/>
        </w:rPr>
        <w:t>Web page</w:t>
      </w:r>
      <w:r w:rsidR="00A56EDA">
        <w:rPr>
          <w:i w:val="0"/>
        </w:rPr>
        <w:t>:</w:t>
      </w:r>
    </w:p>
    <w:p w:rsidR="006335B1" w:rsidRDefault="006335B1" w:rsidP="006335B1">
      <w:pPr>
        <w:pStyle w:val="Heading3"/>
        <w:numPr>
          <w:ilvl w:val="0"/>
          <w:numId w:val="0"/>
        </w:numPr>
        <w:rPr>
          <w:i w:val="0"/>
        </w:rPr>
      </w:pPr>
    </w:p>
    <w:p w:rsidR="006268A4" w:rsidRDefault="00986905" w:rsidP="006268A4">
      <w:pPr>
        <w:pStyle w:val="Heading3"/>
        <w:numPr>
          <w:ilvl w:val="0"/>
          <w:numId w:val="0"/>
        </w:numPr>
        <w:ind w:left="720"/>
        <w:rPr>
          <w:i w:val="0"/>
        </w:rPr>
      </w:pPr>
      <w:hyperlink r:id="rId15" w:history="1">
        <w:r w:rsidR="006268A4" w:rsidRPr="001A2B1D">
          <w:rPr>
            <w:rStyle w:val="Hyperlink"/>
          </w:rPr>
          <w:t>https://www.birmingham.gov.uk/downloads/file/8418/petty_cash_banking_guidance-non_school</w:t>
        </w:r>
      </w:hyperlink>
      <w:r w:rsidR="00826B88" w:rsidRPr="006335B1">
        <w:rPr>
          <w:i w:val="0"/>
        </w:rPr>
        <w:t xml:space="preserve"> </w:t>
      </w:r>
    </w:p>
    <w:p w:rsidR="006268A4" w:rsidRDefault="006268A4" w:rsidP="006268A4">
      <w:pPr>
        <w:pStyle w:val="Heading3"/>
        <w:numPr>
          <w:ilvl w:val="0"/>
          <w:numId w:val="0"/>
        </w:numPr>
        <w:ind w:left="720"/>
        <w:rPr>
          <w:i w:val="0"/>
        </w:rPr>
      </w:pPr>
    </w:p>
    <w:p w:rsidR="001B2BDF" w:rsidRPr="006335B1" w:rsidRDefault="002B3F66" w:rsidP="006268A4">
      <w:pPr>
        <w:pStyle w:val="Heading3"/>
        <w:numPr>
          <w:ilvl w:val="0"/>
          <w:numId w:val="0"/>
        </w:numPr>
        <w:ind w:left="720"/>
        <w:rPr>
          <w:i w:val="0"/>
        </w:rPr>
      </w:pPr>
      <w:proofErr w:type="gramStart"/>
      <w:r w:rsidRPr="006335B1">
        <w:rPr>
          <w:i w:val="0"/>
        </w:rPr>
        <w:t>regarding</w:t>
      </w:r>
      <w:proofErr w:type="gramEnd"/>
      <w:r w:rsidR="00C10D23" w:rsidRPr="006335B1">
        <w:rPr>
          <w:i w:val="0"/>
        </w:rPr>
        <w:t xml:space="preserve"> setting up and administering </w:t>
      </w:r>
      <w:r w:rsidR="00751FC3" w:rsidRPr="006335B1">
        <w:rPr>
          <w:i w:val="0"/>
        </w:rPr>
        <w:t xml:space="preserve">OCAs </w:t>
      </w:r>
      <w:r w:rsidR="00C10D23" w:rsidRPr="006335B1">
        <w:rPr>
          <w:i w:val="0"/>
        </w:rPr>
        <w:t>with the Bank</w:t>
      </w:r>
      <w:r w:rsidR="004C6E2C" w:rsidRPr="006335B1">
        <w:rPr>
          <w:i w:val="0"/>
        </w:rPr>
        <w:t>.  The</w:t>
      </w:r>
      <w:r w:rsidR="00B24535" w:rsidRPr="006335B1">
        <w:rPr>
          <w:i w:val="0"/>
        </w:rPr>
        <w:t xml:space="preserve"> OCA manda</w:t>
      </w:r>
      <w:r w:rsidR="00751FC3" w:rsidRPr="006335B1">
        <w:rPr>
          <w:i w:val="0"/>
        </w:rPr>
        <w:t>t</w:t>
      </w:r>
      <w:r w:rsidR="00B24535" w:rsidRPr="006335B1">
        <w:rPr>
          <w:i w:val="0"/>
        </w:rPr>
        <w:t>e form</w:t>
      </w:r>
      <w:r w:rsidR="00751FC3" w:rsidRPr="006335B1">
        <w:rPr>
          <w:i w:val="0"/>
        </w:rPr>
        <w:t xml:space="preserve">, should be completed </w:t>
      </w:r>
      <w:r w:rsidR="004C6E2C" w:rsidRPr="006335B1">
        <w:rPr>
          <w:i w:val="0"/>
        </w:rPr>
        <w:t>as part of the open a petty cash form</w:t>
      </w:r>
      <w:r w:rsidR="00751FC3" w:rsidRPr="006335B1">
        <w:rPr>
          <w:i w:val="0"/>
        </w:rPr>
        <w:t>.</w:t>
      </w:r>
      <w:r w:rsidR="0080154B" w:rsidRPr="006335B1">
        <w:rPr>
          <w:i w:val="0"/>
        </w:rPr>
        <w:t xml:space="preserve"> </w:t>
      </w:r>
    </w:p>
    <w:p w:rsidR="009703D4" w:rsidRPr="006335B1" w:rsidRDefault="009703D4" w:rsidP="001B2BDF">
      <w:pPr>
        <w:ind w:left="720" w:hanging="720"/>
        <w:jc w:val="left"/>
      </w:pPr>
    </w:p>
    <w:p w:rsidR="005C2A0D" w:rsidRPr="006335B1" w:rsidRDefault="009703D4" w:rsidP="005B177F">
      <w:pPr>
        <w:pStyle w:val="Heading3"/>
        <w:rPr>
          <w:i w:val="0"/>
        </w:rPr>
      </w:pPr>
      <w:r w:rsidRPr="006335B1">
        <w:rPr>
          <w:i w:val="0"/>
        </w:rPr>
        <w:t xml:space="preserve">Nominated contacts are the only people </w:t>
      </w:r>
      <w:r w:rsidR="00A56EDA">
        <w:rPr>
          <w:i w:val="0"/>
        </w:rPr>
        <w:t>who</w:t>
      </w:r>
      <w:r w:rsidRPr="006335B1">
        <w:rPr>
          <w:i w:val="0"/>
        </w:rPr>
        <w:t xml:space="preserve"> can speak directly to Barclays.</w:t>
      </w:r>
    </w:p>
    <w:p w:rsidR="001B2BDF" w:rsidRPr="006335B1" w:rsidRDefault="001B2BDF" w:rsidP="001B2BDF">
      <w:pPr>
        <w:ind w:left="720" w:hanging="720"/>
        <w:jc w:val="left"/>
      </w:pPr>
    </w:p>
    <w:p w:rsidR="00CC2979" w:rsidRPr="006335B1" w:rsidRDefault="00CC2979" w:rsidP="00CC2979">
      <w:pPr>
        <w:ind w:left="720"/>
        <w:jc w:val="left"/>
      </w:pPr>
    </w:p>
    <w:p w:rsidR="00D0386C" w:rsidRPr="006335B1" w:rsidRDefault="00D0386C" w:rsidP="00937A83">
      <w:pPr>
        <w:pStyle w:val="Heading2"/>
      </w:pPr>
      <w:bookmarkStart w:id="58" w:name="_Toc463534669"/>
      <w:bookmarkStart w:id="59" w:name="_Toc463534694"/>
      <w:bookmarkStart w:id="60" w:name="_Toc464551995"/>
      <w:bookmarkStart w:id="61" w:name="_Toc495501517"/>
      <w:r w:rsidRPr="006335B1">
        <w:t>Petty Cash Imprest Changes</w:t>
      </w:r>
      <w:bookmarkEnd w:id="58"/>
      <w:bookmarkEnd w:id="59"/>
      <w:bookmarkEnd w:id="60"/>
      <w:bookmarkEnd w:id="61"/>
    </w:p>
    <w:p w:rsidR="00D0386C" w:rsidRPr="006335B1" w:rsidRDefault="00D0386C" w:rsidP="00D0386C">
      <w:pPr>
        <w:ind w:left="720"/>
        <w:jc w:val="left"/>
      </w:pPr>
    </w:p>
    <w:p w:rsidR="00D0386C" w:rsidRPr="006335B1" w:rsidRDefault="00D0386C" w:rsidP="00D0386C">
      <w:pPr>
        <w:ind w:left="720"/>
        <w:jc w:val="left"/>
        <w:rPr>
          <w:u w:val="single"/>
        </w:rPr>
      </w:pPr>
      <w:r w:rsidRPr="006335B1">
        <w:rPr>
          <w:u w:val="single"/>
        </w:rPr>
        <w:t>Permanent Increases</w:t>
      </w:r>
    </w:p>
    <w:p w:rsidR="001552BB" w:rsidRPr="006335B1" w:rsidRDefault="001552BB" w:rsidP="001552BB">
      <w:pPr>
        <w:ind w:left="720"/>
        <w:jc w:val="left"/>
      </w:pPr>
    </w:p>
    <w:p w:rsidR="000F7BD8" w:rsidRPr="001B2BDF" w:rsidRDefault="000F7BD8" w:rsidP="001552BB">
      <w:pPr>
        <w:pStyle w:val="Heading3"/>
        <w:jc w:val="left"/>
        <w:rPr>
          <w:i w:val="0"/>
        </w:rPr>
      </w:pPr>
      <w:r w:rsidRPr="006335B1">
        <w:rPr>
          <w:i w:val="0"/>
        </w:rPr>
        <w:t xml:space="preserve">The City Council aims to reduce the level of expenditure administered through petty cash, so that permanent increases to imprest levels are now only approved where there are clear reasons for doing so. In particular, it is important that other options for processing petty cash have been explored. This should be discussed with </w:t>
      </w:r>
      <w:r w:rsidR="001710A2" w:rsidRPr="006335B1">
        <w:rPr>
          <w:i w:val="0"/>
        </w:rPr>
        <w:t>the establishment’s</w:t>
      </w:r>
      <w:r w:rsidRPr="006335B1">
        <w:rPr>
          <w:i w:val="0"/>
        </w:rPr>
        <w:t xml:space="preserve"> nominated Finance Officer</w:t>
      </w:r>
      <w:r w:rsidRPr="001B2BDF">
        <w:rPr>
          <w:i w:val="0"/>
        </w:rPr>
        <w:t xml:space="preserve"> before proceeding with making a request.</w:t>
      </w:r>
    </w:p>
    <w:p w:rsidR="001B2BDF" w:rsidRPr="001B2BDF" w:rsidRDefault="001B2BDF" w:rsidP="00937A83"/>
    <w:p w:rsidR="00955274" w:rsidRPr="001B2BDF" w:rsidRDefault="00955274" w:rsidP="001B2BDF">
      <w:pPr>
        <w:pStyle w:val="Heading3"/>
        <w:rPr>
          <w:i w:val="0"/>
        </w:rPr>
      </w:pPr>
      <w:r w:rsidRPr="001B2BDF">
        <w:rPr>
          <w:i w:val="0"/>
        </w:rPr>
        <w:lastRenderedPageBreak/>
        <w:t>Requests for a permanent increase to the imprest, setting out the reasons</w:t>
      </w:r>
      <w:r w:rsidR="00BB127D" w:rsidRPr="001B2BDF">
        <w:rPr>
          <w:i w:val="0"/>
        </w:rPr>
        <w:t xml:space="preserve"> and </w:t>
      </w:r>
      <w:r w:rsidRPr="001B2BDF">
        <w:rPr>
          <w:i w:val="0"/>
        </w:rPr>
        <w:t xml:space="preserve">the amount required, should be made </w:t>
      </w:r>
      <w:r w:rsidR="00EA46B8" w:rsidRPr="001B2BDF">
        <w:rPr>
          <w:i w:val="0"/>
        </w:rPr>
        <w:t xml:space="preserve">by email to the </w:t>
      </w:r>
      <w:r w:rsidR="00BB127D" w:rsidRPr="001B2BDF">
        <w:rPr>
          <w:i w:val="0"/>
        </w:rPr>
        <w:t>petty cash mailbox</w:t>
      </w:r>
      <w:r w:rsidR="000346A1" w:rsidRPr="001B2BDF">
        <w:rPr>
          <w:i w:val="0"/>
        </w:rPr>
        <w:t>:</w:t>
      </w:r>
      <w:r w:rsidR="00101DCF" w:rsidRPr="00101DCF">
        <w:t xml:space="preserve"> </w:t>
      </w:r>
      <w:r w:rsidR="00BE79D5" w:rsidRPr="001B2BDF">
        <w:rPr>
          <w:i w:val="0"/>
        </w:rPr>
        <w:t xml:space="preserve">. </w:t>
      </w:r>
      <w:hyperlink r:id="rId16" w:history="1">
        <w:proofErr w:type="gramStart"/>
        <w:r w:rsidR="00395077" w:rsidRPr="00395077">
          <w:rPr>
            <w:rStyle w:val="Hyperlink"/>
            <w:i w:val="0"/>
          </w:rPr>
          <w:t>Non Schools Petty Cash Support</w:t>
        </w:r>
      </w:hyperlink>
      <w:r w:rsidR="00395077">
        <w:rPr>
          <w:i w:val="0"/>
        </w:rPr>
        <w:t>.</w:t>
      </w:r>
      <w:proofErr w:type="gramEnd"/>
    </w:p>
    <w:p w:rsidR="00BB127D" w:rsidRDefault="00BB127D" w:rsidP="00955274">
      <w:pPr>
        <w:ind w:left="720"/>
        <w:jc w:val="left"/>
      </w:pPr>
    </w:p>
    <w:p w:rsidR="00955274" w:rsidRPr="001B2BDF" w:rsidRDefault="00BD5106" w:rsidP="001B2BDF">
      <w:pPr>
        <w:pStyle w:val="Heading3"/>
        <w:rPr>
          <w:i w:val="0"/>
        </w:rPr>
      </w:pPr>
      <w:r w:rsidRPr="001B2BDF">
        <w:rPr>
          <w:i w:val="0"/>
        </w:rPr>
        <w:t>T</w:t>
      </w:r>
      <w:r w:rsidR="00955274" w:rsidRPr="001B2BDF">
        <w:rPr>
          <w:i w:val="0"/>
        </w:rPr>
        <w:t xml:space="preserve">he Petty Cash Account Holder </w:t>
      </w:r>
      <w:r w:rsidR="00BB127D" w:rsidRPr="001B2BDF">
        <w:rPr>
          <w:i w:val="0"/>
        </w:rPr>
        <w:t xml:space="preserve">will only be contacted by the Finance Team </w:t>
      </w:r>
      <w:r w:rsidR="00955274" w:rsidRPr="001B2BDF">
        <w:rPr>
          <w:i w:val="0"/>
        </w:rPr>
        <w:t xml:space="preserve">if an issue </w:t>
      </w:r>
      <w:r w:rsidR="00BB127D" w:rsidRPr="001B2BDF">
        <w:rPr>
          <w:i w:val="0"/>
        </w:rPr>
        <w:t xml:space="preserve">with the request arises. </w:t>
      </w:r>
      <w:r w:rsidR="00955274" w:rsidRPr="001B2BDF">
        <w:rPr>
          <w:i w:val="0"/>
        </w:rPr>
        <w:t>This will depend upon the reasons for the increase and the previous administration of the account. For example, more frequent claims for reimbursement may well negate the need for an increase.</w:t>
      </w:r>
    </w:p>
    <w:p w:rsidR="00955274" w:rsidRDefault="00955274" w:rsidP="00955274">
      <w:pPr>
        <w:ind w:left="720"/>
        <w:jc w:val="left"/>
      </w:pPr>
    </w:p>
    <w:p w:rsidR="00955274" w:rsidRPr="004261F6" w:rsidRDefault="00E212B0" w:rsidP="004261F6">
      <w:pPr>
        <w:pStyle w:val="Heading3"/>
        <w:rPr>
          <w:i w:val="0"/>
        </w:rPr>
      </w:pPr>
      <w:r w:rsidRPr="004261F6">
        <w:rPr>
          <w:i w:val="0"/>
        </w:rPr>
        <w:t>If approved, then a BAC</w:t>
      </w:r>
      <w:r w:rsidR="00E57CA1">
        <w:rPr>
          <w:i w:val="0"/>
        </w:rPr>
        <w:t>S</w:t>
      </w:r>
      <w:r w:rsidRPr="004261F6">
        <w:rPr>
          <w:i w:val="0"/>
        </w:rPr>
        <w:t xml:space="preserve"> payment for the increase </w:t>
      </w:r>
      <w:r w:rsidR="00BB127D" w:rsidRPr="004261F6">
        <w:rPr>
          <w:i w:val="0"/>
        </w:rPr>
        <w:t>to</w:t>
      </w:r>
      <w:r w:rsidRPr="004261F6">
        <w:rPr>
          <w:i w:val="0"/>
        </w:rPr>
        <w:t xml:space="preserve"> the imprest will be </w:t>
      </w:r>
      <w:r w:rsidR="00BE79D5" w:rsidRPr="004261F6">
        <w:rPr>
          <w:i w:val="0"/>
        </w:rPr>
        <w:t>creat</w:t>
      </w:r>
      <w:r w:rsidRPr="004261F6">
        <w:rPr>
          <w:i w:val="0"/>
        </w:rPr>
        <w:t xml:space="preserve">ed, forwarded to </w:t>
      </w:r>
      <w:r w:rsidR="001A51E9" w:rsidRPr="004261F6">
        <w:rPr>
          <w:i w:val="0"/>
        </w:rPr>
        <w:t>B</w:t>
      </w:r>
      <w:r w:rsidRPr="004261F6">
        <w:rPr>
          <w:i w:val="0"/>
        </w:rPr>
        <w:t xml:space="preserve">arclays Bank and paid into the </w:t>
      </w:r>
      <w:r w:rsidR="0047602B" w:rsidRPr="004261F6">
        <w:rPr>
          <w:i w:val="0"/>
        </w:rPr>
        <w:t>e</w:t>
      </w:r>
      <w:r w:rsidRPr="004261F6">
        <w:rPr>
          <w:i w:val="0"/>
        </w:rPr>
        <w:t>stablishment</w:t>
      </w:r>
      <w:r w:rsidR="000346A1" w:rsidRPr="004261F6">
        <w:rPr>
          <w:i w:val="0"/>
        </w:rPr>
        <w:t>’</w:t>
      </w:r>
      <w:r w:rsidRPr="004261F6">
        <w:rPr>
          <w:i w:val="0"/>
        </w:rPr>
        <w:t>s account.  This transaction will normally take approximately 4-5 working days</w:t>
      </w:r>
      <w:r w:rsidR="000346A1" w:rsidRPr="004261F6">
        <w:rPr>
          <w:i w:val="0"/>
        </w:rPr>
        <w:t xml:space="preserve">. </w:t>
      </w:r>
    </w:p>
    <w:p w:rsidR="00BB127D" w:rsidRDefault="00BB127D" w:rsidP="00BB127D">
      <w:pPr>
        <w:pStyle w:val="ListParagraph"/>
      </w:pPr>
    </w:p>
    <w:p w:rsidR="00955274" w:rsidRPr="00BE79D5" w:rsidRDefault="00955274" w:rsidP="00955274">
      <w:pPr>
        <w:ind w:left="720"/>
        <w:jc w:val="left"/>
        <w:rPr>
          <w:u w:val="single"/>
        </w:rPr>
      </w:pPr>
      <w:r w:rsidRPr="00BE79D5">
        <w:rPr>
          <w:u w:val="single"/>
        </w:rPr>
        <w:t>Temporary Increases</w:t>
      </w:r>
    </w:p>
    <w:p w:rsidR="00955274" w:rsidRDefault="00955274" w:rsidP="00955274">
      <w:pPr>
        <w:ind w:left="720"/>
        <w:jc w:val="left"/>
      </w:pPr>
    </w:p>
    <w:p w:rsidR="00955274" w:rsidRPr="004261F6" w:rsidRDefault="00F51FA1" w:rsidP="004261F6">
      <w:pPr>
        <w:pStyle w:val="Heading3"/>
        <w:rPr>
          <w:i w:val="0"/>
        </w:rPr>
      </w:pPr>
      <w:r w:rsidRPr="004261F6">
        <w:rPr>
          <w:i w:val="0"/>
        </w:rPr>
        <w:t>Occasionally</w:t>
      </w:r>
      <w:r w:rsidR="00955274" w:rsidRPr="004261F6">
        <w:rPr>
          <w:i w:val="0"/>
        </w:rPr>
        <w:t xml:space="preserve">, if there are a number of </w:t>
      </w:r>
      <w:r w:rsidR="000346A1" w:rsidRPr="004261F6">
        <w:rPr>
          <w:i w:val="0"/>
        </w:rPr>
        <w:t>p</w:t>
      </w:r>
      <w:r w:rsidR="00955274" w:rsidRPr="004261F6">
        <w:rPr>
          <w:i w:val="0"/>
        </w:rPr>
        <w:t xml:space="preserve">etty </w:t>
      </w:r>
      <w:r w:rsidR="000346A1" w:rsidRPr="004261F6">
        <w:rPr>
          <w:i w:val="0"/>
        </w:rPr>
        <w:t>c</w:t>
      </w:r>
      <w:r w:rsidR="00955274" w:rsidRPr="004261F6">
        <w:rPr>
          <w:i w:val="0"/>
        </w:rPr>
        <w:t>ash items to be paid for</w:t>
      </w:r>
    </w:p>
    <w:p w:rsidR="00955274" w:rsidRDefault="00955274" w:rsidP="004261F6">
      <w:pPr>
        <w:ind w:left="720"/>
        <w:jc w:val="left"/>
      </w:pPr>
      <w:r w:rsidRPr="004261F6">
        <w:t xml:space="preserve">urgently and a </w:t>
      </w:r>
      <w:r w:rsidR="000346A1" w:rsidRPr="004261F6">
        <w:t>p</w:t>
      </w:r>
      <w:r w:rsidRPr="004261F6">
        <w:t xml:space="preserve">etty </w:t>
      </w:r>
      <w:r w:rsidR="000346A1" w:rsidRPr="004261F6">
        <w:t>c</w:t>
      </w:r>
      <w:r w:rsidRPr="004261F6">
        <w:t>ash reimbursement claim has not been submitted</w:t>
      </w:r>
      <w:r>
        <w:t>, a</w:t>
      </w:r>
      <w:r w:rsidR="00EA46B8">
        <w:t xml:space="preserve"> Petty Cash Account Holder </w:t>
      </w:r>
      <w:r>
        <w:t xml:space="preserve">may require a temporary increase </w:t>
      </w:r>
      <w:r w:rsidR="00BD5106">
        <w:t>of</w:t>
      </w:r>
      <w:r>
        <w:t xml:space="preserve"> the imprest to avoid going overdrawn on the account.</w:t>
      </w:r>
    </w:p>
    <w:p w:rsidR="00EA46B8" w:rsidRDefault="00EA46B8" w:rsidP="00EA46B8">
      <w:pPr>
        <w:ind w:firstLine="720"/>
        <w:jc w:val="left"/>
      </w:pPr>
    </w:p>
    <w:p w:rsidR="00955274" w:rsidRPr="004261F6" w:rsidRDefault="00EA46B8" w:rsidP="004261F6">
      <w:pPr>
        <w:pStyle w:val="Heading3"/>
        <w:rPr>
          <w:i w:val="0"/>
        </w:rPr>
      </w:pPr>
      <w:r w:rsidRPr="004261F6">
        <w:rPr>
          <w:i w:val="0"/>
        </w:rPr>
        <w:t>Requests for a temporary imprest increase should be made in the same way as for requests for permanent increases (set out in the paragraph above).</w:t>
      </w:r>
    </w:p>
    <w:p w:rsidR="00BD5106" w:rsidRDefault="00BD5106" w:rsidP="00BD5106">
      <w:pPr>
        <w:ind w:left="360"/>
        <w:jc w:val="left"/>
      </w:pPr>
    </w:p>
    <w:p w:rsidR="00955274" w:rsidRPr="004261F6" w:rsidRDefault="00955274" w:rsidP="004261F6">
      <w:pPr>
        <w:pStyle w:val="Heading3"/>
        <w:rPr>
          <w:i w:val="0"/>
        </w:rPr>
      </w:pPr>
      <w:r w:rsidRPr="004261F6">
        <w:rPr>
          <w:i w:val="0"/>
        </w:rPr>
        <w:t xml:space="preserve">The </w:t>
      </w:r>
      <w:r w:rsidR="00BD5106" w:rsidRPr="004261F6">
        <w:rPr>
          <w:i w:val="0"/>
        </w:rPr>
        <w:t xml:space="preserve">temporary </w:t>
      </w:r>
      <w:r w:rsidRPr="004261F6">
        <w:rPr>
          <w:i w:val="0"/>
        </w:rPr>
        <w:t xml:space="preserve">increase requested must total the value of </w:t>
      </w:r>
      <w:r w:rsidR="00BD5106" w:rsidRPr="004261F6">
        <w:rPr>
          <w:i w:val="0"/>
        </w:rPr>
        <w:t>p</w:t>
      </w:r>
      <w:r w:rsidRPr="004261F6">
        <w:rPr>
          <w:i w:val="0"/>
        </w:rPr>
        <w:t xml:space="preserve">etty </w:t>
      </w:r>
      <w:r w:rsidR="00BD5106" w:rsidRPr="004261F6">
        <w:rPr>
          <w:i w:val="0"/>
        </w:rPr>
        <w:t>c</w:t>
      </w:r>
      <w:r w:rsidRPr="004261F6">
        <w:rPr>
          <w:i w:val="0"/>
        </w:rPr>
        <w:t xml:space="preserve">ash </w:t>
      </w:r>
      <w:r w:rsidR="00BD5106" w:rsidRPr="004261F6">
        <w:rPr>
          <w:i w:val="0"/>
        </w:rPr>
        <w:t xml:space="preserve">expenditure requiring payment. </w:t>
      </w:r>
    </w:p>
    <w:p w:rsidR="00BE79D5" w:rsidRDefault="00BE79D5" w:rsidP="00BE79D5">
      <w:pPr>
        <w:pStyle w:val="ListParagraph"/>
      </w:pPr>
    </w:p>
    <w:p w:rsidR="00B91BEC" w:rsidRPr="004261F6" w:rsidRDefault="00BE79D5" w:rsidP="004261F6">
      <w:pPr>
        <w:pStyle w:val="Heading3"/>
        <w:rPr>
          <w:i w:val="0"/>
        </w:rPr>
      </w:pPr>
      <w:r w:rsidRPr="004261F6">
        <w:rPr>
          <w:i w:val="0"/>
        </w:rPr>
        <w:t xml:space="preserve">Petty </w:t>
      </w:r>
      <w:r w:rsidR="00101DCF">
        <w:rPr>
          <w:i w:val="0"/>
        </w:rPr>
        <w:t>C</w:t>
      </w:r>
      <w:r w:rsidRPr="004261F6">
        <w:rPr>
          <w:i w:val="0"/>
        </w:rPr>
        <w:t xml:space="preserve">ash </w:t>
      </w:r>
      <w:r w:rsidR="00101DCF">
        <w:rPr>
          <w:i w:val="0"/>
        </w:rPr>
        <w:t>Account H</w:t>
      </w:r>
      <w:r w:rsidRPr="004261F6">
        <w:rPr>
          <w:i w:val="0"/>
        </w:rPr>
        <w:t>olders should not recoup the expenditure incurred through the temporary imprest increase. This will automatically reduce the imprest back to its original permanent level.</w:t>
      </w:r>
    </w:p>
    <w:p w:rsidR="00B91BEC" w:rsidRDefault="00B91BEC" w:rsidP="00BE79D5">
      <w:pPr>
        <w:ind w:left="720"/>
        <w:jc w:val="left"/>
      </w:pPr>
    </w:p>
    <w:p w:rsidR="005C3743" w:rsidRPr="00CC2979" w:rsidRDefault="005C3743" w:rsidP="00BB3F2F">
      <w:pPr>
        <w:pStyle w:val="Heading2"/>
      </w:pPr>
      <w:bookmarkStart w:id="62" w:name="_Toc463534670"/>
      <w:bookmarkStart w:id="63" w:name="_Toc463534695"/>
      <w:bookmarkStart w:id="64" w:name="_Toc464551996"/>
      <w:bookmarkStart w:id="65" w:name="_Toc495501518"/>
      <w:r w:rsidRPr="00CC2979">
        <w:t>Change of Authorised Signatory</w:t>
      </w:r>
      <w:bookmarkEnd w:id="62"/>
      <w:bookmarkEnd w:id="63"/>
      <w:bookmarkEnd w:id="64"/>
      <w:bookmarkEnd w:id="65"/>
    </w:p>
    <w:p w:rsidR="005C3743" w:rsidRDefault="005C3743" w:rsidP="005C3743">
      <w:pPr>
        <w:jc w:val="left"/>
      </w:pPr>
    </w:p>
    <w:p w:rsidR="00FD3177" w:rsidRPr="006D2EEE" w:rsidRDefault="00345039" w:rsidP="004C6E2C">
      <w:pPr>
        <w:pStyle w:val="Heading3"/>
        <w:rPr>
          <w:b/>
        </w:rPr>
      </w:pPr>
      <w:r w:rsidRPr="004C6E2C">
        <w:rPr>
          <w:i w:val="0"/>
        </w:rPr>
        <w:t xml:space="preserve">Where a change to the authorised signatories is required, the Petty Cash Account </w:t>
      </w:r>
      <w:r w:rsidR="001710A2" w:rsidRPr="004C6E2C">
        <w:rPr>
          <w:i w:val="0"/>
        </w:rPr>
        <w:t>H</w:t>
      </w:r>
      <w:r w:rsidR="006D2D79" w:rsidRPr="004C6E2C">
        <w:rPr>
          <w:i w:val="0"/>
        </w:rPr>
        <w:t>older should</w:t>
      </w:r>
      <w:r w:rsidRPr="004C6E2C">
        <w:rPr>
          <w:i w:val="0"/>
        </w:rPr>
        <w:t xml:space="preserve"> complete </w:t>
      </w:r>
      <w:r w:rsidR="004C6E2C" w:rsidRPr="004C6E2C">
        <w:rPr>
          <w:i w:val="0"/>
        </w:rPr>
        <w:t>the change a petty cash form from the website</w:t>
      </w:r>
      <w:r w:rsidR="004C6E2C" w:rsidRPr="004C6E2C">
        <w:t xml:space="preserve"> </w:t>
      </w:r>
      <w:r w:rsidR="004C6E2C" w:rsidRPr="004C6E2C">
        <w:rPr>
          <w:rStyle w:val="Hyperlink"/>
          <w:rFonts w:cs="Times New Roman"/>
          <w:bCs w:val="0"/>
          <w:i w:val="0"/>
          <w:szCs w:val="20"/>
        </w:rPr>
        <w:t>https://www.birmingham.gov.uk/downloads/file/8416/change_of_petty_cash_account_details</w:t>
      </w:r>
      <w:r w:rsidR="004C6E2C">
        <w:t xml:space="preserve"> </w:t>
      </w:r>
      <w:r w:rsidRPr="006D2EEE">
        <w:t xml:space="preserve">   </w:t>
      </w:r>
    </w:p>
    <w:p w:rsidR="00FD3177" w:rsidRPr="006D2EEE" w:rsidRDefault="00FD3177" w:rsidP="00FD3177">
      <w:pPr>
        <w:ind w:left="360"/>
        <w:jc w:val="left"/>
        <w:rPr>
          <w:b/>
        </w:rPr>
      </w:pPr>
    </w:p>
    <w:p w:rsidR="005C3743" w:rsidRPr="006D2EEE" w:rsidRDefault="00345039" w:rsidP="006D2EEE">
      <w:pPr>
        <w:pStyle w:val="Heading3"/>
        <w:rPr>
          <w:i w:val="0"/>
        </w:rPr>
      </w:pPr>
      <w:r w:rsidRPr="006D2EEE">
        <w:rPr>
          <w:i w:val="0"/>
        </w:rPr>
        <w:t xml:space="preserve">If the Petty Cash account has an Open Credit Agreement </w:t>
      </w:r>
      <w:r w:rsidR="00FD3177" w:rsidRPr="006D2EEE">
        <w:rPr>
          <w:i w:val="0"/>
        </w:rPr>
        <w:t>(paragraph 3.</w:t>
      </w:r>
      <w:r w:rsidR="00F94B64">
        <w:rPr>
          <w:i w:val="0"/>
        </w:rPr>
        <w:t>2.</w:t>
      </w:r>
      <w:r w:rsidR="00C043CC">
        <w:rPr>
          <w:i w:val="0"/>
        </w:rPr>
        <w:t>10</w:t>
      </w:r>
      <w:r w:rsidR="00FD3177" w:rsidRPr="006D2EEE">
        <w:rPr>
          <w:i w:val="0"/>
        </w:rPr>
        <w:t xml:space="preserve">), </w:t>
      </w:r>
      <w:r w:rsidR="00BD496F">
        <w:rPr>
          <w:i w:val="0"/>
        </w:rPr>
        <w:t xml:space="preserve">the petty cash holder </w:t>
      </w:r>
      <w:r w:rsidR="00B704A3">
        <w:rPr>
          <w:i w:val="0"/>
        </w:rPr>
        <w:t>can change signatories by completing</w:t>
      </w:r>
      <w:r w:rsidR="00BD496F">
        <w:rPr>
          <w:i w:val="0"/>
        </w:rPr>
        <w:t xml:space="preserve"> the appropriate form with</w:t>
      </w:r>
      <w:r w:rsidR="00E950E1">
        <w:rPr>
          <w:i w:val="0"/>
        </w:rPr>
        <w:t>in</w:t>
      </w:r>
      <w:r w:rsidR="00BD496F">
        <w:rPr>
          <w:i w:val="0"/>
        </w:rPr>
        <w:t xml:space="preserve"> the change a petty cash account document.</w:t>
      </w:r>
      <w:r w:rsidR="00B704A3">
        <w:rPr>
          <w:i w:val="0"/>
        </w:rPr>
        <w:t xml:space="preserve">  The nominated contact can also be changed using this form.</w:t>
      </w:r>
    </w:p>
    <w:p w:rsidR="00CC2979" w:rsidRPr="006D2EEE" w:rsidRDefault="00CC2979" w:rsidP="00CC2979">
      <w:pPr>
        <w:jc w:val="left"/>
        <w:rPr>
          <w:b/>
        </w:rPr>
      </w:pPr>
    </w:p>
    <w:p w:rsidR="00CC2979" w:rsidRPr="006D2EEE" w:rsidRDefault="00CC2979" w:rsidP="006D2EEE">
      <w:pPr>
        <w:pStyle w:val="Heading3"/>
        <w:rPr>
          <w:i w:val="0"/>
        </w:rPr>
      </w:pPr>
      <w:r w:rsidRPr="006D2EEE">
        <w:rPr>
          <w:i w:val="0"/>
        </w:rPr>
        <w:t>The bank must not be cont</w:t>
      </w:r>
      <w:r w:rsidR="00E950E1">
        <w:rPr>
          <w:i w:val="0"/>
        </w:rPr>
        <w:t xml:space="preserve">acted to amend </w:t>
      </w:r>
      <w:r w:rsidR="00CE59DD">
        <w:rPr>
          <w:i w:val="0"/>
        </w:rPr>
        <w:t xml:space="preserve">OCA or nominated contact </w:t>
      </w:r>
      <w:r w:rsidR="00E950E1">
        <w:rPr>
          <w:i w:val="0"/>
        </w:rPr>
        <w:t>signatories via the</w:t>
      </w:r>
      <w:r w:rsidRPr="006D2EEE">
        <w:rPr>
          <w:i w:val="0"/>
        </w:rPr>
        <w:t xml:space="preserve"> </w:t>
      </w:r>
      <w:r w:rsidR="00BD496F">
        <w:rPr>
          <w:i w:val="0"/>
        </w:rPr>
        <w:t>authorised signatory</w:t>
      </w:r>
      <w:r w:rsidRPr="006D2EEE">
        <w:rPr>
          <w:i w:val="0"/>
        </w:rPr>
        <w:t xml:space="preserve"> form. Amendments can only be made using the </w:t>
      </w:r>
      <w:r w:rsidR="00BD496F">
        <w:rPr>
          <w:i w:val="0"/>
        </w:rPr>
        <w:t>change a petty cash account OCA</w:t>
      </w:r>
      <w:r w:rsidRPr="006D2EEE">
        <w:rPr>
          <w:i w:val="0"/>
        </w:rPr>
        <w:t xml:space="preserve"> form </w:t>
      </w:r>
      <w:r w:rsidR="00CE59DD">
        <w:rPr>
          <w:i w:val="0"/>
        </w:rPr>
        <w:t xml:space="preserve">or nominated contact form </w:t>
      </w:r>
      <w:r w:rsidRPr="006D2EEE">
        <w:rPr>
          <w:i w:val="0"/>
        </w:rPr>
        <w:t>(as above).</w:t>
      </w:r>
    </w:p>
    <w:p w:rsidR="00CC2979" w:rsidRPr="006D2EEE" w:rsidRDefault="00CC2979" w:rsidP="0080154B">
      <w:pPr>
        <w:pStyle w:val="ListParagraph"/>
      </w:pPr>
    </w:p>
    <w:p w:rsidR="00345039" w:rsidRPr="006D2EEE" w:rsidRDefault="00345039" w:rsidP="006D2EEE">
      <w:pPr>
        <w:pStyle w:val="Heading3"/>
        <w:rPr>
          <w:i w:val="0"/>
        </w:rPr>
      </w:pPr>
      <w:r w:rsidRPr="006D2EEE">
        <w:rPr>
          <w:i w:val="0"/>
        </w:rPr>
        <w:t xml:space="preserve">It is very important that the account is reconciled before the new signatory accepts responsibility for the account and that a copy </w:t>
      </w:r>
      <w:r w:rsidR="00F51FA1" w:rsidRPr="006D2EEE">
        <w:rPr>
          <w:i w:val="0"/>
        </w:rPr>
        <w:t xml:space="preserve">of the reconciliation </w:t>
      </w:r>
      <w:r w:rsidRPr="006D2EEE">
        <w:rPr>
          <w:i w:val="0"/>
        </w:rPr>
        <w:lastRenderedPageBreak/>
        <w:t xml:space="preserve">is made available for this person.  Details of how to reconcile the </w:t>
      </w:r>
      <w:r w:rsidR="00BD5106" w:rsidRPr="006D2EEE">
        <w:rPr>
          <w:i w:val="0"/>
        </w:rPr>
        <w:t>p</w:t>
      </w:r>
      <w:r w:rsidRPr="006D2EEE">
        <w:rPr>
          <w:i w:val="0"/>
        </w:rPr>
        <w:t xml:space="preserve">etty </w:t>
      </w:r>
      <w:r w:rsidR="00BD5106" w:rsidRPr="006D2EEE">
        <w:rPr>
          <w:i w:val="0"/>
        </w:rPr>
        <w:t>c</w:t>
      </w:r>
      <w:r w:rsidRPr="006D2EEE">
        <w:rPr>
          <w:i w:val="0"/>
        </w:rPr>
        <w:t>ash imprest are contained</w:t>
      </w:r>
      <w:r w:rsidR="00F51FA1" w:rsidRPr="006D2EEE">
        <w:rPr>
          <w:i w:val="0"/>
        </w:rPr>
        <w:t xml:space="preserve"> in paragraph </w:t>
      </w:r>
      <w:r w:rsidR="00A56EDA">
        <w:rPr>
          <w:i w:val="0"/>
        </w:rPr>
        <w:t xml:space="preserve">3.8 </w:t>
      </w:r>
      <w:r w:rsidR="00F51FA1" w:rsidRPr="006D2EEE">
        <w:rPr>
          <w:i w:val="0"/>
        </w:rPr>
        <w:t>below</w:t>
      </w:r>
      <w:r w:rsidRPr="006D2EEE">
        <w:rPr>
          <w:i w:val="0"/>
        </w:rPr>
        <w:t>.</w:t>
      </w:r>
    </w:p>
    <w:p w:rsidR="00345039" w:rsidRPr="006D2EEE" w:rsidRDefault="00345039" w:rsidP="0080154B">
      <w:pPr>
        <w:pStyle w:val="ListParagraph"/>
      </w:pPr>
    </w:p>
    <w:p w:rsidR="00CC2979" w:rsidRPr="006D2EEE" w:rsidRDefault="00345039" w:rsidP="006D2EEE">
      <w:pPr>
        <w:pStyle w:val="Heading3"/>
        <w:rPr>
          <w:i w:val="0"/>
        </w:rPr>
      </w:pPr>
      <w:r w:rsidRPr="006D2EEE">
        <w:rPr>
          <w:i w:val="0"/>
        </w:rPr>
        <w:t>Once</w:t>
      </w:r>
      <w:r w:rsidR="00BD5106" w:rsidRPr="006D2EEE">
        <w:rPr>
          <w:i w:val="0"/>
        </w:rPr>
        <w:t xml:space="preserve"> completed, </w:t>
      </w:r>
      <w:r w:rsidRPr="006D2EEE">
        <w:rPr>
          <w:i w:val="0"/>
        </w:rPr>
        <w:t xml:space="preserve">the </w:t>
      </w:r>
      <w:r w:rsidR="00BD5106" w:rsidRPr="006D2EEE">
        <w:rPr>
          <w:i w:val="0"/>
        </w:rPr>
        <w:t>m</w:t>
      </w:r>
      <w:r w:rsidRPr="006D2EEE">
        <w:rPr>
          <w:i w:val="0"/>
        </w:rPr>
        <w:t>andate</w:t>
      </w:r>
      <w:r w:rsidR="00CC2979" w:rsidRPr="006D2EEE">
        <w:rPr>
          <w:i w:val="0"/>
        </w:rPr>
        <w:t xml:space="preserve"> form</w:t>
      </w:r>
      <w:r w:rsidRPr="006D2EEE">
        <w:rPr>
          <w:i w:val="0"/>
        </w:rPr>
        <w:t xml:space="preserve"> </w:t>
      </w:r>
      <w:r w:rsidR="00BD5106" w:rsidRPr="006D2EEE">
        <w:rPr>
          <w:i w:val="0"/>
        </w:rPr>
        <w:t xml:space="preserve">should be </w:t>
      </w:r>
      <w:r w:rsidR="00CC2979" w:rsidRPr="006D2EEE">
        <w:rPr>
          <w:i w:val="0"/>
        </w:rPr>
        <w:t xml:space="preserve">scanned and </w:t>
      </w:r>
      <w:r w:rsidR="00BD5106" w:rsidRPr="006D2EEE">
        <w:rPr>
          <w:i w:val="0"/>
        </w:rPr>
        <w:t xml:space="preserve">sent to the petty cash mailbox: </w:t>
      </w:r>
      <w:hyperlink r:id="rId17" w:history="1">
        <w:r w:rsidR="00101DCF" w:rsidRPr="00101DCF">
          <w:rPr>
            <w:rStyle w:val="Hyperlink"/>
            <w:i w:val="0"/>
          </w:rPr>
          <w:t>Non Schools Petty Cash Support</w:t>
        </w:r>
      </w:hyperlink>
      <w:r w:rsidR="00CC2979" w:rsidRPr="006D2EEE">
        <w:rPr>
          <w:i w:val="0"/>
        </w:rPr>
        <w:t xml:space="preserve"> in the first instance, where it will be emailed to cashiers.income.control@birmingham.gov.uk for processing.</w:t>
      </w:r>
    </w:p>
    <w:p w:rsidR="00CC2979" w:rsidRPr="006D2EEE" w:rsidRDefault="00CC2979" w:rsidP="0080154B">
      <w:pPr>
        <w:pStyle w:val="ListParagraph"/>
      </w:pPr>
    </w:p>
    <w:p w:rsidR="00CC2979" w:rsidRPr="006D2EEE" w:rsidRDefault="00DE4922" w:rsidP="006D2EEE">
      <w:pPr>
        <w:pStyle w:val="Heading3"/>
        <w:rPr>
          <w:i w:val="0"/>
        </w:rPr>
      </w:pPr>
      <w:r w:rsidRPr="006D2EEE">
        <w:rPr>
          <w:i w:val="0"/>
        </w:rPr>
        <w:t>T</w:t>
      </w:r>
      <w:r w:rsidR="00CC2979" w:rsidRPr="006D2EEE">
        <w:rPr>
          <w:i w:val="0"/>
        </w:rPr>
        <w:t xml:space="preserve">he original completed form </w:t>
      </w:r>
      <w:r w:rsidRPr="006D2EEE">
        <w:rPr>
          <w:i w:val="0"/>
        </w:rPr>
        <w:t xml:space="preserve">should also be posted </w:t>
      </w:r>
      <w:r w:rsidR="00CC2979" w:rsidRPr="006D2EEE">
        <w:rPr>
          <w:i w:val="0"/>
        </w:rPr>
        <w:t xml:space="preserve">to the </w:t>
      </w:r>
      <w:r w:rsidRPr="006D2EEE">
        <w:rPr>
          <w:i w:val="0"/>
        </w:rPr>
        <w:t>Petty Cash</w:t>
      </w:r>
      <w:r w:rsidR="00CC2979" w:rsidRPr="006D2EEE">
        <w:rPr>
          <w:i w:val="0"/>
        </w:rPr>
        <w:t xml:space="preserve">, </w:t>
      </w:r>
      <w:r w:rsidR="00BD496F">
        <w:rPr>
          <w:i w:val="0"/>
        </w:rPr>
        <w:t>City Finance</w:t>
      </w:r>
      <w:r w:rsidR="00BD496F" w:rsidRPr="006D2EEE">
        <w:rPr>
          <w:i w:val="0"/>
        </w:rPr>
        <w:t>;</w:t>
      </w:r>
      <w:r w:rsidR="00CC2979" w:rsidRPr="006D2EEE">
        <w:rPr>
          <w:i w:val="0"/>
        </w:rPr>
        <w:t xml:space="preserve"> </w:t>
      </w:r>
      <w:r w:rsidR="00BD496F">
        <w:rPr>
          <w:i w:val="0"/>
        </w:rPr>
        <w:t xml:space="preserve">Birmingham City Council; PO Box 16306, Birmingham B2 2XR.  Finance </w:t>
      </w:r>
      <w:r w:rsidRPr="006D2EEE">
        <w:rPr>
          <w:i w:val="0"/>
        </w:rPr>
        <w:t>will forward the information</w:t>
      </w:r>
      <w:r w:rsidR="00CB5AEA">
        <w:rPr>
          <w:i w:val="0"/>
        </w:rPr>
        <w:t xml:space="preserve"> to cashiers</w:t>
      </w:r>
      <w:r w:rsidRPr="006D2EEE">
        <w:rPr>
          <w:i w:val="0"/>
        </w:rPr>
        <w:t>, as required.</w:t>
      </w:r>
    </w:p>
    <w:p w:rsidR="00CC2979" w:rsidRPr="006D2EEE" w:rsidRDefault="00CC2979" w:rsidP="0080154B">
      <w:pPr>
        <w:pStyle w:val="ListParagraph"/>
      </w:pPr>
    </w:p>
    <w:p w:rsidR="00345039" w:rsidRPr="006D2EEE" w:rsidRDefault="00CC2979" w:rsidP="006D2EEE">
      <w:pPr>
        <w:pStyle w:val="Heading3"/>
        <w:rPr>
          <w:i w:val="0"/>
        </w:rPr>
      </w:pPr>
      <w:r w:rsidRPr="006D2EEE">
        <w:rPr>
          <w:i w:val="0"/>
        </w:rPr>
        <w:t xml:space="preserve">Once the request has been </w:t>
      </w:r>
      <w:r w:rsidR="00345039" w:rsidRPr="006D2EEE">
        <w:rPr>
          <w:i w:val="0"/>
        </w:rPr>
        <w:t xml:space="preserve">submitted to Barclays </w:t>
      </w:r>
      <w:r w:rsidRPr="006D2EEE">
        <w:rPr>
          <w:i w:val="0"/>
        </w:rPr>
        <w:t>B</w:t>
      </w:r>
      <w:r w:rsidR="00345039" w:rsidRPr="006D2EEE">
        <w:rPr>
          <w:i w:val="0"/>
        </w:rPr>
        <w:t>ank</w:t>
      </w:r>
      <w:r w:rsidRPr="006D2EEE">
        <w:rPr>
          <w:i w:val="0"/>
        </w:rPr>
        <w:t>,</w:t>
      </w:r>
      <w:r w:rsidR="00345039" w:rsidRPr="006D2EEE">
        <w:rPr>
          <w:i w:val="0"/>
        </w:rPr>
        <w:t xml:space="preserve"> it will take approximately 5-7 working days to amend</w:t>
      </w:r>
      <w:r w:rsidRPr="006D2EEE">
        <w:rPr>
          <w:i w:val="0"/>
        </w:rPr>
        <w:t>.</w:t>
      </w:r>
    </w:p>
    <w:p w:rsidR="00345039" w:rsidRDefault="00345039" w:rsidP="0080154B">
      <w:pPr>
        <w:jc w:val="left"/>
      </w:pPr>
    </w:p>
    <w:p w:rsidR="00345039" w:rsidRDefault="00797877" w:rsidP="004B0ABF">
      <w:pPr>
        <w:pStyle w:val="Heading2"/>
      </w:pPr>
      <w:bookmarkStart w:id="66" w:name="_Toc463534671"/>
      <w:bookmarkStart w:id="67" w:name="_Toc463534696"/>
      <w:bookmarkStart w:id="68" w:name="_Toc464551997"/>
      <w:bookmarkStart w:id="69" w:name="_Toc495501519"/>
      <w:r>
        <w:t xml:space="preserve">Reviewing Usage and </w:t>
      </w:r>
      <w:r w:rsidR="00345039" w:rsidRPr="00F51FA1">
        <w:t>Closing Petty Cash Accounts</w:t>
      </w:r>
      <w:bookmarkEnd w:id="66"/>
      <w:bookmarkEnd w:id="67"/>
      <w:bookmarkEnd w:id="68"/>
      <w:bookmarkEnd w:id="69"/>
    </w:p>
    <w:p w:rsidR="004B0ABF" w:rsidRDefault="004B0ABF" w:rsidP="004B0ABF"/>
    <w:p w:rsidR="00D92153" w:rsidRDefault="004B0ABF" w:rsidP="00D92153">
      <w:pPr>
        <w:ind w:left="718" w:hanging="718"/>
      </w:pPr>
      <w:r w:rsidRPr="004B0ABF">
        <w:rPr>
          <w:b/>
        </w:rPr>
        <w:t>3.5.1</w:t>
      </w:r>
      <w:r>
        <w:tab/>
        <w:t>The City Council aims to reduce the number of petty cash accounts, so that accounts continue to be operational only where there remains a valid business case to demonstrate that there are no other more cost effective means to pay for minor items of expenditure.</w:t>
      </w:r>
    </w:p>
    <w:p w:rsidR="00D92153" w:rsidRDefault="00D92153" w:rsidP="00D92153">
      <w:pPr>
        <w:ind w:left="718" w:hanging="718"/>
        <w:rPr>
          <w:b/>
          <w:i/>
        </w:rPr>
      </w:pPr>
    </w:p>
    <w:p w:rsidR="00D92153" w:rsidRDefault="00C02D60" w:rsidP="00D92153">
      <w:pPr>
        <w:ind w:left="718" w:hanging="718"/>
      </w:pPr>
      <w:r w:rsidRPr="00D92153">
        <w:rPr>
          <w:b/>
        </w:rPr>
        <w:t>3.5.2</w:t>
      </w:r>
      <w:r w:rsidRPr="00C02D60">
        <w:rPr>
          <w:b/>
          <w:i/>
        </w:rPr>
        <w:tab/>
      </w:r>
      <w:r w:rsidR="00797877" w:rsidRPr="004B0ABF">
        <w:t xml:space="preserve">The Petty Cash Account Holder should continue to review the operation of the account and to explore other options for processing expenditure. </w:t>
      </w:r>
      <w:r w:rsidR="005D728C" w:rsidRPr="004B0ABF">
        <w:t xml:space="preserve">City Finance will also review the operation of live accounts on a regular basis and may request updated business cases to be made by the </w:t>
      </w:r>
      <w:r w:rsidR="00A01582" w:rsidRPr="004B0ABF">
        <w:t xml:space="preserve">Petty Cash </w:t>
      </w:r>
      <w:r w:rsidR="005D728C" w:rsidRPr="004B0ABF">
        <w:t>Account Holder to justify continued use.</w:t>
      </w:r>
    </w:p>
    <w:p w:rsidR="00D92153" w:rsidRDefault="00D92153" w:rsidP="00D92153">
      <w:pPr>
        <w:ind w:left="718" w:hanging="718"/>
        <w:rPr>
          <w:b/>
          <w:i/>
        </w:rPr>
      </w:pPr>
    </w:p>
    <w:p w:rsidR="00BD496F" w:rsidRDefault="00C02D60" w:rsidP="00A56EDA">
      <w:pPr>
        <w:ind w:left="718" w:hanging="718"/>
        <w:jc w:val="left"/>
        <w:rPr>
          <w:rStyle w:val="Hyperlink"/>
        </w:rPr>
      </w:pPr>
      <w:r w:rsidRPr="00D92153">
        <w:rPr>
          <w:b/>
        </w:rPr>
        <w:t>3.5.3</w:t>
      </w:r>
      <w:r w:rsidRPr="00D92153">
        <w:rPr>
          <w:b/>
        </w:rPr>
        <w:tab/>
      </w:r>
      <w:r w:rsidR="00345039" w:rsidRPr="00D92153">
        <w:t>If a Petty Cash account is no longer required, for example where an establishment is closing,</w:t>
      </w:r>
      <w:r w:rsidR="00DE4922" w:rsidRPr="00D92153">
        <w:t xml:space="preserve"> </w:t>
      </w:r>
      <w:r w:rsidR="00E950E1">
        <w:t xml:space="preserve">the </w:t>
      </w:r>
      <w:r w:rsidR="00BD496F">
        <w:t>Close a Petty Cash Account form</w:t>
      </w:r>
      <w:r w:rsidR="00DE4922" w:rsidRPr="00D92153">
        <w:t xml:space="preserve"> should be </w:t>
      </w:r>
      <w:r w:rsidR="00A56EDA">
        <w:t xml:space="preserve">downloaded and </w:t>
      </w:r>
      <w:r w:rsidR="00DE4922" w:rsidRPr="00D92153">
        <w:t>completed</w:t>
      </w:r>
      <w:r w:rsidR="00A56EDA">
        <w:t xml:space="preserve">: </w:t>
      </w:r>
      <w:r w:rsidR="00BD496F" w:rsidRPr="00BD496F">
        <w:rPr>
          <w:rStyle w:val="Hyperlink"/>
        </w:rPr>
        <w:t>https://www.birmingham.gov.uk/downloads/file/8417/closure_of_petty_cash_account</w:t>
      </w:r>
      <w:r w:rsidR="00DE4922" w:rsidRPr="00BD496F">
        <w:rPr>
          <w:rStyle w:val="Hyperlink"/>
        </w:rPr>
        <w:t xml:space="preserve">. </w:t>
      </w:r>
    </w:p>
    <w:p w:rsidR="00D92153" w:rsidRPr="00D92153" w:rsidRDefault="00DE4922" w:rsidP="00BD496F">
      <w:pPr>
        <w:ind w:left="718"/>
      </w:pPr>
      <w:r w:rsidRPr="00D92153">
        <w:t xml:space="preserve">This should </w:t>
      </w:r>
      <w:r w:rsidR="00345039" w:rsidRPr="00D92153">
        <w:t xml:space="preserve">then </w:t>
      </w:r>
      <w:r w:rsidR="004A1160" w:rsidRPr="00D92153">
        <w:t xml:space="preserve">be </w:t>
      </w:r>
      <w:r w:rsidRPr="00D92153">
        <w:t xml:space="preserve">sent to </w:t>
      </w:r>
      <w:r w:rsidR="004A1160" w:rsidRPr="00D92153">
        <w:t>the pe</w:t>
      </w:r>
      <w:r w:rsidR="005D728C" w:rsidRPr="00D92153">
        <w:t xml:space="preserve">tty cash mailbox: </w:t>
      </w:r>
      <w:hyperlink r:id="rId18" w:history="1">
        <w:r w:rsidR="00101DCF" w:rsidRPr="00101DCF">
          <w:rPr>
            <w:rStyle w:val="Hyperlink"/>
          </w:rPr>
          <w:t>Non Schools Petty Cash Support</w:t>
        </w:r>
      </w:hyperlink>
      <w:r w:rsidR="005D728C" w:rsidRPr="00D92153">
        <w:t xml:space="preserve">, who will forward the request to close to the Cashiers Section to </w:t>
      </w:r>
      <w:r w:rsidR="004D3124" w:rsidRPr="00D92153">
        <w:t>arrange for the account to be closed</w:t>
      </w:r>
      <w:r w:rsidR="005D728C" w:rsidRPr="00D92153">
        <w:t>.</w:t>
      </w:r>
    </w:p>
    <w:p w:rsidR="00D92153" w:rsidRPr="00D92153" w:rsidRDefault="00D92153" w:rsidP="00D92153">
      <w:pPr>
        <w:ind w:left="718" w:hanging="718"/>
        <w:rPr>
          <w:b/>
        </w:rPr>
      </w:pPr>
    </w:p>
    <w:p w:rsidR="00D92153" w:rsidRPr="00D92153" w:rsidRDefault="00FE2EA9" w:rsidP="00F94B64">
      <w:pPr>
        <w:ind w:left="718" w:hanging="718"/>
      </w:pPr>
      <w:r w:rsidRPr="00D92153">
        <w:rPr>
          <w:b/>
        </w:rPr>
        <w:t>3.5.4</w:t>
      </w:r>
      <w:r w:rsidRPr="00D92153">
        <w:rPr>
          <w:b/>
        </w:rPr>
        <w:tab/>
      </w:r>
      <w:r w:rsidR="00855E66" w:rsidRPr="00D92153">
        <w:t>As part of this process, the petty cash account must be reconciled and agreed to the approved imprest level</w:t>
      </w:r>
      <w:r w:rsidR="00CF76DE" w:rsidRPr="00D92153">
        <w:t xml:space="preserve"> (see</w:t>
      </w:r>
      <w:r w:rsidR="007E2339">
        <w:t xml:space="preserve"> paragraph</w:t>
      </w:r>
      <w:r w:rsidR="00F94B64">
        <w:t xml:space="preserve"> 3</w:t>
      </w:r>
      <w:r w:rsidR="00CF76DE" w:rsidRPr="00D92153">
        <w:t>.</w:t>
      </w:r>
      <w:r w:rsidR="00F94B64">
        <w:t>8</w:t>
      </w:r>
      <w:r w:rsidR="00CF76DE" w:rsidRPr="00D92153">
        <w:t>)</w:t>
      </w:r>
      <w:r w:rsidR="00855E66" w:rsidRPr="00D92153">
        <w:t xml:space="preserve">. The completed reconciliation form </w:t>
      </w:r>
      <w:r w:rsidR="00AF7D94">
        <w:t xml:space="preserve">(which forms part of the Close a Petty Cash form) </w:t>
      </w:r>
      <w:r w:rsidR="00855E66" w:rsidRPr="00D92153">
        <w:t xml:space="preserve">should be reviewed </w:t>
      </w:r>
      <w:r w:rsidR="00CF76DE" w:rsidRPr="00D92153">
        <w:t xml:space="preserve">and signed </w:t>
      </w:r>
      <w:r w:rsidR="00855E66" w:rsidRPr="00D92153">
        <w:t xml:space="preserve">by the establishment’s manager and </w:t>
      </w:r>
      <w:r w:rsidR="00CF76DE" w:rsidRPr="00D92153">
        <w:t>emailed to the petty cash mailbox:</w:t>
      </w:r>
      <w:r w:rsidR="00101DCF" w:rsidRPr="00101DCF">
        <w:t xml:space="preserve"> </w:t>
      </w:r>
      <w:hyperlink r:id="rId19" w:history="1">
        <w:r w:rsidR="00101DCF" w:rsidRPr="00101DCF">
          <w:rPr>
            <w:rStyle w:val="Hyperlink"/>
          </w:rPr>
          <w:t>Non Schools Petty Cash Support</w:t>
        </w:r>
      </w:hyperlink>
      <w:r w:rsidR="00CF76DE" w:rsidRPr="00D92153">
        <w:t>, together with a scanned copy of the bank statement.</w:t>
      </w:r>
    </w:p>
    <w:p w:rsidR="00D92153" w:rsidRPr="00D92153" w:rsidRDefault="00D92153" w:rsidP="00D92153">
      <w:pPr>
        <w:ind w:left="718" w:hanging="718"/>
        <w:rPr>
          <w:b/>
        </w:rPr>
      </w:pPr>
    </w:p>
    <w:p w:rsidR="00AF7D94" w:rsidRPr="00D92153" w:rsidRDefault="00FE2EA9" w:rsidP="00AF7D94">
      <w:pPr>
        <w:ind w:left="718" w:hanging="718"/>
      </w:pPr>
      <w:r w:rsidRPr="00D92153">
        <w:rPr>
          <w:b/>
        </w:rPr>
        <w:t>3.5.5</w:t>
      </w:r>
      <w:r w:rsidRPr="00D92153">
        <w:tab/>
      </w:r>
      <w:r w:rsidR="00AF7D94" w:rsidRPr="00D92153">
        <w:t xml:space="preserve">The Petty Cash Account Holder must ensure that the information on Voyager (petty cash journal screen) is fully up to date when the account is closed. This should include: posting the final claim and reimbursement, and posting the final receipt from the bank to the cash receipt tab. </w:t>
      </w:r>
    </w:p>
    <w:p w:rsidR="00D92153" w:rsidRPr="00D92153" w:rsidRDefault="00D92153" w:rsidP="00D92153">
      <w:pPr>
        <w:ind w:left="718" w:hanging="718"/>
      </w:pPr>
    </w:p>
    <w:p w:rsidR="00D92153" w:rsidRPr="00D92153" w:rsidRDefault="00D92153" w:rsidP="00D92153">
      <w:pPr>
        <w:ind w:left="718" w:hanging="718"/>
        <w:rPr>
          <w:b/>
        </w:rPr>
      </w:pPr>
    </w:p>
    <w:p w:rsidR="00AF7D94" w:rsidRPr="00F90181" w:rsidRDefault="00FE2EA9" w:rsidP="00AF7D94">
      <w:pPr>
        <w:ind w:left="718" w:hanging="718"/>
      </w:pPr>
      <w:r w:rsidRPr="00D92153">
        <w:rPr>
          <w:b/>
        </w:rPr>
        <w:t>3.5.6</w:t>
      </w:r>
      <w:r w:rsidRPr="00D92153">
        <w:tab/>
      </w:r>
      <w:r w:rsidR="00AF7D94" w:rsidRPr="00F90181">
        <w:t xml:space="preserve">If the petty cash account has a remaining balance of cash on the premises on closure, then advice should be sought on the best way to pay this into the bank from the petty cash mailbox: </w:t>
      </w:r>
      <w:hyperlink r:id="rId20" w:history="1">
        <w:r w:rsidR="00AF7D94" w:rsidRPr="00F90181">
          <w:rPr>
            <w:rStyle w:val="Hyperlink"/>
          </w:rPr>
          <w:t>Non Schools Petty Cash Support</w:t>
        </w:r>
      </w:hyperlink>
      <w:r w:rsidR="00AF7D94" w:rsidRPr="00F90181">
        <w:t>.</w:t>
      </w:r>
    </w:p>
    <w:p w:rsidR="00AF7D94" w:rsidRPr="00D92153" w:rsidRDefault="00AF7D94" w:rsidP="00D92153">
      <w:pPr>
        <w:ind w:left="718" w:hanging="718"/>
        <w:rPr>
          <w:b/>
        </w:rPr>
      </w:pPr>
    </w:p>
    <w:p w:rsidR="00F90181" w:rsidRDefault="00FE2EA9" w:rsidP="00F90181">
      <w:pPr>
        <w:ind w:left="718" w:hanging="718"/>
      </w:pPr>
      <w:r w:rsidRPr="00D92153">
        <w:rPr>
          <w:b/>
        </w:rPr>
        <w:t>3.5.7</w:t>
      </w:r>
      <w:r w:rsidRPr="00D92153">
        <w:tab/>
      </w:r>
      <w:r w:rsidR="00345039" w:rsidRPr="00D92153">
        <w:t>As part of the final claim process, the Petty Cash</w:t>
      </w:r>
      <w:r w:rsidR="00230540" w:rsidRPr="00D92153">
        <w:t xml:space="preserve"> </w:t>
      </w:r>
      <w:r w:rsidR="005D728C" w:rsidRPr="00D92153">
        <w:t>A</w:t>
      </w:r>
      <w:r w:rsidR="00230540" w:rsidRPr="00D92153">
        <w:t xml:space="preserve">ccount </w:t>
      </w:r>
      <w:r w:rsidR="005D728C" w:rsidRPr="00D92153">
        <w:t>H</w:t>
      </w:r>
      <w:r w:rsidR="00230540" w:rsidRPr="00D92153">
        <w:t>older</w:t>
      </w:r>
      <w:r w:rsidR="00345039" w:rsidRPr="00D92153">
        <w:t xml:space="preserve"> will need to ensure that all cheques written against the </w:t>
      </w:r>
      <w:r w:rsidR="005D728C" w:rsidRPr="00D92153">
        <w:t>p</w:t>
      </w:r>
      <w:r w:rsidR="00345039" w:rsidRPr="00D92153">
        <w:t xml:space="preserve">etty </w:t>
      </w:r>
      <w:r w:rsidR="005D728C" w:rsidRPr="00D92153">
        <w:t>c</w:t>
      </w:r>
      <w:r w:rsidR="00345039" w:rsidRPr="00D92153">
        <w:t>ash account have been presented at</w:t>
      </w:r>
      <w:r w:rsidR="00230540" w:rsidRPr="00D92153">
        <w:t xml:space="preserve"> the bank.  </w:t>
      </w:r>
      <w:r w:rsidR="005D728C" w:rsidRPr="00D92153">
        <w:t xml:space="preserve">They should also </w:t>
      </w:r>
      <w:r w:rsidR="00345039" w:rsidRPr="00D92153">
        <w:t>request</w:t>
      </w:r>
      <w:r w:rsidR="00230540" w:rsidRPr="00D92153">
        <w:t xml:space="preserve"> </w:t>
      </w:r>
      <w:r w:rsidR="00345039" w:rsidRPr="00D92153">
        <w:t xml:space="preserve">an up-to-date bank statement from the bank to check this, </w:t>
      </w:r>
      <w:r w:rsidR="00967A90">
        <w:t>as</w:t>
      </w:r>
      <w:r w:rsidR="00345039" w:rsidRPr="00D92153">
        <w:t xml:space="preserve"> the account will not be closed until all transactions have been cleared.</w:t>
      </w:r>
    </w:p>
    <w:p w:rsidR="00F90181" w:rsidRDefault="00F90181" w:rsidP="00F90181">
      <w:pPr>
        <w:ind w:left="718" w:hanging="718"/>
        <w:rPr>
          <w:b/>
          <w:i/>
        </w:rPr>
      </w:pPr>
    </w:p>
    <w:p w:rsidR="00AF7D94" w:rsidRDefault="00FE2EA9" w:rsidP="00AF7D94">
      <w:pPr>
        <w:ind w:left="718" w:hanging="718"/>
      </w:pPr>
      <w:r w:rsidRPr="00F90181">
        <w:rPr>
          <w:b/>
        </w:rPr>
        <w:t>3.5.8</w:t>
      </w:r>
      <w:r w:rsidRPr="00FE2EA9">
        <w:rPr>
          <w:i/>
        </w:rPr>
        <w:tab/>
      </w:r>
      <w:r w:rsidR="00AF7D94">
        <w:t>The Finance team will be responsible for arranging to close the PCJ on the voyager system.</w:t>
      </w:r>
    </w:p>
    <w:p w:rsidR="00F90181" w:rsidRPr="00F90181" w:rsidRDefault="00F90181" w:rsidP="00F90181">
      <w:pPr>
        <w:ind w:left="718" w:hanging="718"/>
      </w:pPr>
    </w:p>
    <w:p w:rsidR="00F90181" w:rsidRPr="00F90181" w:rsidRDefault="00FE2EA9" w:rsidP="00F90181">
      <w:pPr>
        <w:ind w:left="718" w:hanging="718"/>
      </w:pPr>
      <w:r w:rsidRPr="00F90181">
        <w:rPr>
          <w:b/>
        </w:rPr>
        <w:t>3.5.9</w:t>
      </w:r>
      <w:r w:rsidRPr="00F90181">
        <w:tab/>
      </w:r>
      <w:r w:rsidR="00230540" w:rsidRPr="00F90181">
        <w:t xml:space="preserve">All remaining Barclays </w:t>
      </w:r>
      <w:r w:rsidR="004D3124" w:rsidRPr="00F90181">
        <w:t>B</w:t>
      </w:r>
      <w:r w:rsidR="00230540" w:rsidRPr="00F90181">
        <w:t xml:space="preserve">ank </w:t>
      </w:r>
      <w:r w:rsidR="004D3124" w:rsidRPr="00F90181">
        <w:t>c</w:t>
      </w:r>
      <w:r w:rsidR="00230540" w:rsidRPr="00F90181">
        <w:t>heques should be made unusable by writing or stamping “</w:t>
      </w:r>
      <w:r w:rsidR="00855E66" w:rsidRPr="00F90181">
        <w:t>VOID</w:t>
      </w:r>
      <w:r w:rsidR="00230540" w:rsidRPr="00F90181">
        <w:t>” across the face of each cheque and counterfoil in ink.</w:t>
      </w:r>
      <w:r w:rsidR="00855E66" w:rsidRPr="00F90181">
        <w:t xml:space="preserve"> These </w:t>
      </w:r>
      <w:r w:rsidR="00BE56D0" w:rsidRPr="00F90181">
        <w:t>should be stored securely and retained for audit purposes</w:t>
      </w:r>
      <w:r w:rsidR="00855E66" w:rsidRPr="00F90181">
        <w:t xml:space="preserve"> for six years, plus the current financial year</w:t>
      </w:r>
      <w:r w:rsidR="00BE56D0" w:rsidRPr="00F90181">
        <w:t>.</w:t>
      </w:r>
      <w:r w:rsidR="00A73AEF" w:rsidRPr="00F90181">
        <w:t xml:space="preserve"> Further guidance </w:t>
      </w:r>
      <w:r w:rsidR="00A01582" w:rsidRPr="00F90181">
        <w:t xml:space="preserve">can </w:t>
      </w:r>
      <w:r w:rsidR="00A73AEF" w:rsidRPr="00F90181">
        <w:t>be sought through the petty cash mailbox:</w:t>
      </w:r>
      <w:r w:rsidR="00101DCF" w:rsidRPr="00F90181">
        <w:t xml:space="preserve"> </w:t>
      </w:r>
      <w:bookmarkStart w:id="70" w:name="_Toc463534672"/>
      <w:bookmarkStart w:id="71" w:name="_Toc463534697"/>
      <w:r w:rsidR="00101DCF" w:rsidRPr="00F90181">
        <w:fldChar w:fldCharType="begin"/>
      </w:r>
      <w:r w:rsidR="00101DCF" w:rsidRPr="00F90181">
        <w:instrText xml:space="preserve"> HYPERLINK "mailto:%20Non%20Schools%20Petty%20Cash%20Support" </w:instrText>
      </w:r>
      <w:r w:rsidR="00101DCF" w:rsidRPr="00F90181">
        <w:fldChar w:fldCharType="separate"/>
      </w:r>
      <w:r w:rsidR="00101DCF" w:rsidRPr="00F90181">
        <w:rPr>
          <w:rStyle w:val="Hyperlink"/>
        </w:rPr>
        <w:t>Non Schools Petty Cash Support</w:t>
      </w:r>
      <w:r w:rsidR="00101DCF" w:rsidRPr="00F90181">
        <w:fldChar w:fldCharType="end"/>
      </w:r>
      <w:bookmarkStart w:id="72" w:name="_Toc464551998"/>
    </w:p>
    <w:p w:rsidR="00F90181" w:rsidRPr="00F90181" w:rsidRDefault="00F90181" w:rsidP="00F90181">
      <w:pPr>
        <w:ind w:left="718" w:hanging="718"/>
      </w:pPr>
    </w:p>
    <w:p w:rsidR="00F90181" w:rsidRPr="00F90181" w:rsidRDefault="00FD3A68" w:rsidP="00756CF8">
      <w:pPr>
        <w:pStyle w:val="Heading2"/>
      </w:pPr>
      <w:bookmarkStart w:id="73" w:name="_Toc495501520"/>
      <w:r w:rsidRPr="00F90181">
        <w:t>Petty Cash Reimbursement</w:t>
      </w:r>
      <w:bookmarkEnd w:id="70"/>
      <w:bookmarkEnd w:id="71"/>
      <w:bookmarkEnd w:id="72"/>
      <w:bookmarkEnd w:id="73"/>
      <w:r w:rsidRPr="00F90181">
        <w:t xml:space="preserve"> </w:t>
      </w:r>
    </w:p>
    <w:p w:rsidR="00F90181" w:rsidRPr="00F90181" w:rsidRDefault="00F90181" w:rsidP="00F90181">
      <w:pPr>
        <w:ind w:left="718" w:hanging="718"/>
      </w:pPr>
    </w:p>
    <w:p w:rsidR="00F90181" w:rsidRPr="007E2339" w:rsidRDefault="00FD3A68" w:rsidP="00756CF8">
      <w:pPr>
        <w:pStyle w:val="Heading3"/>
        <w:rPr>
          <w:b/>
          <w:i w:val="0"/>
        </w:rPr>
      </w:pPr>
      <w:r w:rsidRPr="007E2339">
        <w:rPr>
          <w:i w:val="0"/>
        </w:rPr>
        <w:t xml:space="preserve">A petty cash account </w:t>
      </w:r>
      <w:r w:rsidR="000725E4" w:rsidRPr="007E2339">
        <w:rPr>
          <w:i w:val="0"/>
        </w:rPr>
        <w:t xml:space="preserve">reimbursement </w:t>
      </w:r>
      <w:r w:rsidRPr="007E2339">
        <w:rPr>
          <w:i w:val="0"/>
        </w:rPr>
        <w:t xml:space="preserve">must be generated each time a claim is made. </w:t>
      </w:r>
      <w:r w:rsidR="00F90181" w:rsidRPr="007E2339">
        <w:rPr>
          <w:rFonts w:cs="Arial"/>
          <w:i w:val="0"/>
        </w:rPr>
        <w:t>T</w:t>
      </w:r>
      <w:r w:rsidR="000725E4" w:rsidRPr="007E2339">
        <w:rPr>
          <w:i w:val="0"/>
        </w:rPr>
        <w:t>his allow</w:t>
      </w:r>
      <w:r w:rsidRPr="007E2339">
        <w:rPr>
          <w:i w:val="0"/>
        </w:rPr>
        <w:t>s</w:t>
      </w:r>
      <w:r w:rsidR="000725E4" w:rsidRPr="007E2339">
        <w:rPr>
          <w:i w:val="0"/>
        </w:rPr>
        <w:t xml:space="preserve"> sufficient time for a reimbursement BAC</w:t>
      </w:r>
      <w:r w:rsidR="00967A90" w:rsidRPr="007E2339">
        <w:rPr>
          <w:i w:val="0"/>
        </w:rPr>
        <w:t>S</w:t>
      </w:r>
      <w:r w:rsidR="000725E4" w:rsidRPr="007E2339">
        <w:rPr>
          <w:i w:val="0"/>
        </w:rPr>
        <w:t xml:space="preserve"> payment to be processed</w:t>
      </w:r>
      <w:r w:rsidR="00AE7629" w:rsidRPr="007E2339">
        <w:rPr>
          <w:i w:val="0"/>
        </w:rPr>
        <w:t>,</w:t>
      </w:r>
      <w:r w:rsidR="000725E4" w:rsidRPr="007E2339">
        <w:rPr>
          <w:i w:val="0"/>
        </w:rPr>
        <w:t xml:space="preserve"> forwarded to the bank and credited to the account, thus avoiding an overdrawn balance</w:t>
      </w:r>
      <w:r w:rsidR="00F90181" w:rsidRPr="007E2339">
        <w:rPr>
          <w:i w:val="0"/>
        </w:rPr>
        <w:t>.</w:t>
      </w:r>
      <w:r w:rsidR="00F90181" w:rsidRPr="007E2339">
        <w:rPr>
          <w:b/>
          <w:i w:val="0"/>
        </w:rPr>
        <w:t xml:space="preserve"> </w:t>
      </w:r>
    </w:p>
    <w:p w:rsidR="00F90181" w:rsidRPr="007E2339" w:rsidRDefault="00F90181" w:rsidP="00F90181">
      <w:pPr>
        <w:ind w:left="718" w:hanging="718"/>
        <w:rPr>
          <w:b/>
        </w:rPr>
      </w:pPr>
    </w:p>
    <w:p w:rsidR="00F90181" w:rsidRPr="007E2339" w:rsidRDefault="004B3E91" w:rsidP="00756CF8">
      <w:pPr>
        <w:pStyle w:val="Heading3"/>
        <w:rPr>
          <w:b/>
          <w:i w:val="0"/>
        </w:rPr>
      </w:pPr>
      <w:r w:rsidRPr="007E2339">
        <w:rPr>
          <w:i w:val="0"/>
        </w:rPr>
        <w:t xml:space="preserve">For each item of petty cash expenditure, </w:t>
      </w:r>
      <w:r w:rsidR="00967A90" w:rsidRPr="007E2339">
        <w:rPr>
          <w:i w:val="0"/>
        </w:rPr>
        <w:t>P</w:t>
      </w:r>
      <w:r w:rsidRPr="007E2339">
        <w:rPr>
          <w:i w:val="0"/>
        </w:rPr>
        <w:t xml:space="preserve">etty </w:t>
      </w:r>
      <w:r w:rsidR="00967A90" w:rsidRPr="007E2339">
        <w:rPr>
          <w:i w:val="0"/>
        </w:rPr>
        <w:t>C</w:t>
      </w:r>
      <w:r w:rsidRPr="007E2339">
        <w:rPr>
          <w:i w:val="0"/>
        </w:rPr>
        <w:t xml:space="preserve">ash </w:t>
      </w:r>
      <w:r w:rsidR="00967A90" w:rsidRPr="007E2339">
        <w:rPr>
          <w:i w:val="0"/>
        </w:rPr>
        <w:t>A</w:t>
      </w:r>
      <w:r w:rsidRPr="007E2339">
        <w:rPr>
          <w:i w:val="0"/>
        </w:rPr>
        <w:t xml:space="preserve">ccount </w:t>
      </w:r>
      <w:r w:rsidR="00967A90" w:rsidRPr="007E2339">
        <w:rPr>
          <w:i w:val="0"/>
        </w:rPr>
        <w:t>H</w:t>
      </w:r>
      <w:r w:rsidRPr="007E2339">
        <w:rPr>
          <w:i w:val="0"/>
        </w:rPr>
        <w:t>older</w:t>
      </w:r>
      <w:r w:rsidR="00FD3A68" w:rsidRPr="007E2339">
        <w:rPr>
          <w:i w:val="0"/>
        </w:rPr>
        <w:t>s</w:t>
      </w:r>
      <w:r w:rsidRPr="007E2339">
        <w:rPr>
          <w:i w:val="0"/>
        </w:rPr>
        <w:t xml:space="preserve"> should satisfy themselves that they have a receipt and written manager approval on file before they </w:t>
      </w:r>
      <w:r w:rsidR="00FD3A68" w:rsidRPr="007E2339">
        <w:rPr>
          <w:i w:val="0"/>
        </w:rPr>
        <w:t>post</w:t>
      </w:r>
      <w:r w:rsidRPr="007E2339">
        <w:rPr>
          <w:i w:val="0"/>
        </w:rPr>
        <w:t xml:space="preserve"> a petty cash journal</w:t>
      </w:r>
      <w:r w:rsidRPr="007E2339">
        <w:rPr>
          <w:b/>
          <w:i w:val="0"/>
        </w:rPr>
        <w:t>.</w:t>
      </w:r>
    </w:p>
    <w:p w:rsidR="00F90181" w:rsidRPr="007E2339" w:rsidRDefault="00F90181" w:rsidP="00F90181">
      <w:pPr>
        <w:ind w:left="718" w:hanging="718"/>
        <w:rPr>
          <w:b/>
        </w:rPr>
      </w:pPr>
    </w:p>
    <w:p w:rsidR="00F90181" w:rsidRPr="007E2339" w:rsidRDefault="00F90181" w:rsidP="00756CF8">
      <w:pPr>
        <w:pStyle w:val="Heading3"/>
        <w:rPr>
          <w:i w:val="0"/>
        </w:rPr>
      </w:pPr>
      <w:r w:rsidRPr="007E2339">
        <w:rPr>
          <w:i w:val="0"/>
        </w:rPr>
        <w:t>P</w:t>
      </w:r>
      <w:r w:rsidR="000725E4" w:rsidRPr="007E2339">
        <w:rPr>
          <w:i w:val="0"/>
        </w:rPr>
        <w:t xml:space="preserve">etty </w:t>
      </w:r>
      <w:r w:rsidR="00B6304B" w:rsidRPr="007E2339">
        <w:rPr>
          <w:i w:val="0"/>
        </w:rPr>
        <w:t>C</w:t>
      </w:r>
      <w:r w:rsidR="000725E4" w:rsidRPr="007E2339">
        <w:rPr>
          <w:i w:val="0"/>
        </w:rPr>
        <w:t xml:space="preserve">ash </w:t>
      </w:r>
      <w:r w:rsidR="00B6304B" w:rsidRPr="007E2339">
        <w:rPr>
          <w:i w:val="0"/>
        </w:rPr>
        <w:t>A</w:t>
      </w:r>
      <w:r w:rsidR="000725E4" w:rsidRPr="007E2339">
        <w:rPr>
          <w:i w:val="0"/>
        </w:rPr>
        <w:t xml:space="preserve">ccount </w:t>
      </w:r>
      <w:r w:rsidR="00B6304B" w:rsidRPr="007E2339">
        <w:rPr>
          <w:i w:val="0"/>
        </w:rPr>
        <w:t>H</w:t>
      </w:r>
      <w:r w:rsidR="000725E4" w:rsidRPr="007E2339">
        <w:rPr>
          <w:i w:val="0"/>
        </w:rPr>
        <w:t xml:space="preserve">olders </w:t>
      </w:r>
      <w:r w:rsidR="004B3E91" w:rsidRPr="007E2339">
        <w:rPr>
          <w:i w:val="0"/>
        </w:rPr>
        <w:t>must</w:t>
      </w:r>
      <w:r w:rsidR="000725E4" w:rsidRPr="007E2339">
        <w:rPr>
          <w:i w:val="0"/>
        </w:rPr>
        <w:t xml:space="preserve"> record </w:t>
      </w:r>
      <w:r w:rsidR="00F81D73" w:rsidRPr="007E2339">
        <w:rPr>
          <w:i w:val="0"/>
          <w:u w:val="single"/>
        </w:rPr>
        <w:t>individual</w:t>
      </w:r>
      <w:r w:rsidR="00F81D73" w:rsidRPr="007E2339">
        <w:rPr>
          <w:i w:val="0"/>
        </w:rPr>
        <w:t xml:space="preserve"> </w:t>
      </w:r>
      <w:r w:rsidR="000725E4" w:rsidRPr="007E2339">
        <w:rPr>
          <w:i w:val="0"/>
        </w:rPr>
        <w:t>voucher and receipt details on the</w:t>
      </w:r>
      <w:r w:rsidR="00A94DD2" w:rsidRPr="007E2339">
        <w:rPr>
          <w:i w:val="0"/>
        </w:rPr>
        <w:t xml:space="preserve"> Voy</w:t>
      </w:r>
      <w:r w:rsidR="004C3DB2" w:rsidRPr="007E2339">
        <w:rPr>
          <w:i w:val="0"/>
        </w:rPr>
        <w:t>a</w:t>
      </w:r>
      <w:r w:rsidR="00A94DD2" w:rsidRPr="007E2339">
        <w:rPr>
          <w:i w:val="0"/>
        </w:rPr>
        <w:t>ge</w:t>
      </w:r>
      <w:r w:rsidRPr="007E2339">
        <w:rPr>
          <w:i w:val="0"/>
        </w:rPr>
        <w:t xml:space="preserve">r </w:t>
      </w:r>
      <w:r w:rsidR="000725E4" w:rsidRPr="007E2339">
        <w:rPr>
          <w:i w:val="0"/>
        </w:rPr>
        <w:t xml:space="preserve">system </w:t>
      </w:r>
      <w:r w:rsidR="00F81D73" w:rsidRPr="007E2339">
        <w:rPr>
          <w:i w:val="0"/>
        </w:rPr>
        <w:t xml:space="preserve">rather than </w:t>
      </w:r>
      <w:r w:rsidR="004B3E91" w:rsidRPr="007E2339">
        <w:rPr>
          <w:i w:val="0"/>
        </w:rPr>
        <w:t>grouping items and entering in bulk</w:t>
      </w:r>
      <w:r w:rsidR="00F81D73" w:rsidRPr="007E2339">
        <w:rPr>
          <w:i w:val="0"/>
        </w:rPr>
        <w:t>, as subsequent Voyager reports will need to show that each item was below the £100 petty cash threshold.</w:t>
      </w:r>
    </w:p>
    <w:p w:rsidR="00F90181" w:rsidRPr="007E2339" w:rsidRDefault="00F90181" w:rsidP="00F90181">
      <w:pPr>
        <w:ind w:left="718" w:hanging="718"/>
      </w:pPr>
    </w:p>
    <w:p w:rsidR="009C5FAC" w:rsidRPr="007E2339" w:rsidRDefault="004B3E91" w:rsidP="00756CF8">
      <w:pPr>
        <w:pStyle w:val="Heading3"/>
        <w:rPr>
          <w:i w:val="0"/>
        </w:rPr>
      </w:pPr>
      <w:r w:rsidRPr="007E2339">
        <w:rPr>
          <w:i w:val="0"/>
        </w:rPr>
        <w:t>A meaningful description of each item should be recorded in the narrative.</w:t>
      </w:r>
    </w:p>
    <w:p w:rsidR="009C5FAC" w:rsidRPr="007E2339" w:rsidRDefault="009C5FAC" w:rsidP="009C5FAC">
      <w:pPr>
        <w:ind w:left="718" w:hanging="718"/>
      </w:pPr>
    </w:p>
    <w:p w:rsidR="009C5FAC" w:rsidRPr="007E2339" w:rsidRDefault="009C5FAC" w:rsidP="00756CF8">
      <w:pPr>
        <w:pStyle w:val="Heading3"/>
        <w:rPr>
          <w:i w:val="0"/>
        </w:rPr>
      </w:pPr>
      <w:r w:rsidRPr="007E2339">
        <w:rPr>
          <w:i w:val="0"/>
        </w:rPr>
        <w:t xml:space="preserve">The </w:t>
      </w:r>
      <w:r w:rsidR="00F81D73" w:rsidRPr="007E2339">
        <w:rPr>
          <w:i w:val="0"/>
        </w:rPr>
        <w:t xml:space="preserve">Petty Cash Account Holder is responsible for generating </w:t>
      </w:r>
      <w:r w:rsidR="000725E4" w:rsidRPr="007E2339">
        <w:rPr>
          <w:i w:val="0"/>
        </w:rPr>
        <w:t xml:space="preserve">the appropriate </w:t>
      </w:r>
      <w:r w:rsidR="00A94DD2" w:rsidRPr="007E2339">
        <w:rPr>
          <w:i w:val="0"/>
        </w:rPr>
        <w:t>p</w:t>
      </w:r>
      <w:r w:rsidR="000725E4" w:rsidRPr="007E2339">
        <w:rPr>
          <w:i w:val="0"/>
        </w:rPr>
        <w:t xml:space="preserve">etty </w:t>
      </w:r>
      <w:r w:rsidR="00A94DD2" w:rsidRPr="007E2339">
        <w:rPr>
          <w:i w:val="0"/>
        </w:rPr>
        <w:t>c</w:t>
      </w:r>
      <w:r w:rsidR="000725E4" w:rsidRPr="007E2339">
        <w:rPr>
          <w:i w:val="0"/>
        </w:rPr>
        <w:t xml:space="preserve">ash </w:t>
      </w:r>
      <w:r w:rsidR="00B6304B" w:rsidRPr="007E2339">
        <w:rPr>
          <w:i w:val="0"/>
        </w:rPr>
        <w:t>journal</w:t>
      </w:r>
      <w:r w:rsidR="004B3E91" w:rsidRPr="007E2339">
        <w:rPr>
          <w:i w:val="0"/>
        </w:rPr>
        <w:t xml:space="preserve"> on Voyager.</w:t>
      </w:r>
      <w:r w:rsidR="00F81D73" w:rsidRPr="007E2339">
        <w:rPr>
          <w:i w:val="0"/>
        </w:rPr>
        <w:t xml:space="preserve"> </w:t>
      </w:r>
      <w:r w:rsidR="00B6304B" w:rsidRPr="007E2339">
        <w:rPr>
          <w:i w:val="0"/>
        </w:rPr>
        <w:t xml:space="preserve">In particular, attention must be given to making sure items are posted to Voyager correctly (showing a green triangle) and not just saved (showing as a yellow triangle). This will ensure that all expenditure is showing against </w:t>
      </w:r>
      <w:r w:rsidR="00967A90" w:rsidRPr="007E2339">
        <w:rPr>
          <w:i w:val="0"/>
        </w:rPr>
        <w:t>the correct expenditure code</w:t>
      </w:r>
      <w:r w:rsidR="00B6304B" w:rsidRPr="007E2339">
        <w:rPr>
          <w:i w:val="0"/>
        </w:rPr>
        <w:t xml:space="preserve">. It is also important that items on each claim are checked to identify and exclude any that may have already been reimbursed, to assist the reconciliation process. </w:t>
      </w:r>
    </w:p>
    <w:p w:rsidR="009C5FAC" w:rsidRPr="007E2339" w:rsidRDefault="009C5FAC" w:rsidP="009C5FAC">
      <w:pPr>
        <w:ind w:left="718" w:hanging="718"/>
      </w:pPr>
    </w:p>
    <w:p w:rsidR="007D475A" w:rsidRPr="007E2339" w:rsidRDefault="001D3900" w:rsidP="00756CF8">
      <w:pPr>
        <w:pStyle w:val="Heading3"/>
        <w:rPr>
          <w:b/>
          <w:i w:val="0"/>
        </w:rPr>
      </w:pPr>
      <w:r w:rsidRPr="007E2339">
        <w:rPr>
          <w:i w:val="0"/>
        </w:rPr>
        <w:lastRenderedPageBreak/>
        <w:t xml:space="preserve">All </w:t>
      </w:r>
      <w:r w:rsidR="004B3E91" w:rsidRPr="007E2339">
        <w:rPr>
          <w:i w:val="0"/>
        </w:rPr>
        <w:t>p</w:t>
      </w:r>
      <w:r w:rsidRPr="007E2339">
        <w:rPr>
          <w:i w:val="0"/>
        </w:rPr>
        <w:t xml:space="preserve">etty </w:t>
      </w:r>
      <w:r w:rsidR="004B3E91" w:rsidRPr="007E2339">
        <w:rPr>
          <w:i w:val="0"/>
        </w:rPr>
        <w:t>c</w:t>
      </w:r>
      <w:r w:rsidRPr="007E2339">
        <w:rPr>
          <w:i w:val="0"/>
        </w:rPr>
        <w:t>ash vouchers</w:t>
      </w:r>
      <w:r w:rsidR="004B3E91" w:rsidRPr="007E2339">
        <w:rPr>
          <w:i w:val="0"/>
        </w:rPr>
        <w:t xml:space="preserve"> and</w:t>
      </w:r>
      <w:r w:rsidRPr="007E2339">
        <w:rPr>
          <w:i w:val="0"/>
        </w:rPr>
        <w:t xml:space="preserve"> receipts</w:t>
      </w:r>
      <w:r w:rsidR="00B6304B" w:rsidRPr="007E2339">
        <w:rPr>
          <w:i w:val="0"/>
        </w:rPr>
        <w:t xml:space="preserve"> must be retained for six years, plus the current financial year, </w:t>
      </w:r>
      <w:r w:rsidRPr="007E2339">
        <w:rPr>
          <w:i w:val="0"/>
        </w:rPr>
        <w:t>in line with current Financial Regulations.</w:t>
      </w:r>
    </w:p>
    <w:p w:rsidR="007D475A" w:rsidRPr="007E2339" w:rsidRDefault="007D475A" w:rsidP="007D475A">
      <w:pPr>
        <w:pStyle w:val="Heading3"/>
        <w:numPr>
          <w:ilvl w:val="0"/>
          <w:numId w:val="0"/>
        </w:numPr>
        <w:ind w:left="720"/>
        <w:rPr>
          <w:b/>
          <w:i w:val="0"/>
        </w:rPr>
      </w:pPr>
    </w:p>
    <w:p w:rsidR="00D92153" w:rsidRPr="00D92153" w:rsidRDefault="00D0386C" w:rsidP="00C043CC">
      <w:pPr>
        <w:pStyle w:val="Heading2"/>
        <w:numPr>
          <w:ilvl w:val="1"/>
          <w:numId w:val="39"/>
        </w:numPr>
      </w:pPr>
      <w:bookmarkStart w:id="74" w:name="_Toc464551999"/>
      <w:bookmarkStart w:id="75" w:name="_Toc495501521"/>
      <w:r w:rsidRPr="00D92153">
        <w:t>Security</w:t>
      </w:r>
      <w:bookmarkEnd w:id="74"/>
      <w:bookmarkEnd w:id="75"/>
    </w:p>
    <w:p w:rsidR="00D92153" w:rsidRDefault="00D92153" w:rsidP="00D92153">
      <w:pPr>
        <w:pStyle w:val="Heading2"/>
        <w:numPr>
          <w:ilvl w:val="0"/>
          <w:numId w:val="0"/>
        </w:numPr>
        <w:ind w:left="432" w:hanging="432"/>
      </w:pPr>
    </w:p>
    <w:p w:rsidR="007D475A" w:rsidRPr="007D475A" w:rsidRDefault="00FF27CE" w:rsidP="007D475A">
      <w:pPr>
        <w:pStyle w:val="Heading3"/>
        <w:rPr>
          <w:i w:val="0"/>
        </w:rPr>
      </w:pPr>
      <w:r w:rsidRPr="007D475A">
        <w:rPr>
          <w:i w:val="0"/>
        </w:rPr>
        <w:t>Adequate</w:t>
      </w:r>
      <w:r w:rsidR="001B7919" w:rsidRPr="007D475A">
        <w:rPr>
          <w:i w:val="0"/>
        </w:rPr>
        <w:t xml:space="preserve"> security must be provided for p</w:t>
      </w:r>
      <w:r w:rsidRPr="007D475A">
        <w:rPr>
          <w:i w:val="0"/>
        </w:rPr>
        <w:t xml:space="preserve">etty </w:t>
      </w:r>
      <w:r w:rsidR="001B7919" w:rsidRPr="007D475A">
        <w:rPr>
          <w:i w:val="0"/>
        </w:rPr>
        <w:t>c</w:t>
      </w:r>
      <w:r w:rsidRPr="007D475A">
        <w:rPr>
          <w:i w:val="0"/>
        </w:rPr>
        <w:t xml:space="preserve">ash (cash floats) and cheque books held at establishments.  They must be locked in a safe and the keys carried by the </w:t>
      </w:r>
      <w:r w:rsidR="001710A2" w:rsidRPr="007D475A">
        <w:rPr>
          <w:i w:val="0"/>
        </w:rPr>
        <w:t xml:space="preserve">Petty Cash </w:t>
      </w:r>
      <w:r w:rsidR="00967A90">
        <w:rPr>
          <w:i w:val="0"/>
        </w:rPr>
        <w:t>Account</w:t>
      </w:r>
      <w:r w:rsidR="001710A2" w:rsidRPr="007D475A">
        <w:rPr>
          <w:i w:val="0"/>
        </w:rPr>
        <w:t xml:space="preserve"> Holder </w:t>
      </w:r>
      <w:r w:rsidRPr="007D475A">
        <w:rPr>
          <w:i w:val="0"/>
        </w:rPr>
        <w:t>or nominated deputy at all times.</w:t>
      </w:r>
    </w:p>
    <w:p w:rsidR="007D475A" w:rsidRPr="007D475A" w:rsidRDefault="007D475A" w:rsidP="007D475A">
      <w:pPr>
        <w:pStyle w:val="Heading2"/>
        <w:numPr>
          <w:ilvl w:val="0"/>
          <w:numId w:val="0"/>
        </w:numPr>
        <w:ind w:left="718" w:hanging="718"/>
      </w:pPr>
    </w:p>
    <w:p w:rsidR="00B8273C" w:rsidRPr="00B8273C" w:rsidRDefault="00FF27CE" w:rsidP="00B8273C">
      <w:pPr>
        <w:pStyle w:val="Heading3"/>
        <w:rPr>
          <w:i w:val="0"/>
        </w:rPr>
      </w:pPr>
      <w:r w:rsidRPr="00B8273C">
        <w:rPr>
          <w:i w:val="0"/>
        </w:rPr>
        <w:t xml:space="preserve">The cash holding limits must NOT be exceeded.  The Petty Cash </w:t>
      </w:r>
      <w:r w:rsidR="001B7919" w:rsidRPr="00B8273C">
        <w:rPr>
          <w:i w:val="0"/>
        </w:rPr>
        <w:t>A</w:t>
      </w:r>
      <w:r w:rsidRPr="00B8273C">
        <w:rPr>
          <w:i w:val="0"/>
        </w:rPr>
        <w:t xml:space="preserve">ccount </w:t>
      </w:r>
      <w:r w:rsidR="001B7919" w:rsidRPr="00B8273C">
        <w:rPr>
          <w:i w:val="0"/>
        </w:rPr>
        <w:t>H</w:t>
      </w:r>
      <w:r w:rsidRPr="00B8273C">
        <w:rPr>
          <w:i w:val="0"/>
        </w:rPr>
        <w:t xml:space="preserve">older </w:t>
      </w:r>
      <w:r w:rsidR="00AF7D94">
        <w:rPr>
          <w:i w:val="0"/>
        </w:rPr>
        <w:t>must</w:t>
      </w:r>
      <w:r w:rsidRPr="00B8273C">
        <w:rPr>
          <w:i w:val="0"/>
        </w:rPr>
        <w:t xml:space="preserve"> check the cash holding limits for their particular safe with the Insurance Manager</w:t>
      </w:r>
      <w:r w:rsidR="00AA2B09" w:rsidRPr="00B8273C">
        <w:rPr>
          <w:i w:val="0"/>
        </w:rPr>
        <w:t>.</w:t>
      </w:r>
    </w:p>
    <w:p w:rsidR="00B8273C" w:rsidRDefault="00B8273C" w:rsidP="00B8273C">
      <w:pPr>
        <w:pStyle w:val="ListParagraph"/>
      </w:pPr>
    </w:p>
    <w:p w:rsidR="00367FA3" w:rsidRDefault="006D2D79" w:rsidP="00367FA3">
      <w:pPr>
        <w:pStyle w:val="Heading3"/>
        <w:rPr>
          <w:i w:val="0"/>
        </w:rPr>
      </w:pPr>
      <w:r w:rsidRPr="00D21C53">
        <w:rPr>
          <w:i w:val="0"/>
        </w:rPr>
        <w:t>Theft of cash from an establishment is covered by the Council's "Cash in Transit" policy, provided there is no proof of negligence involved. (Cash held in a filing cabinet is not covered by the Councils "Cash in Transit" policy)</w:t>
      </w:r>
      <w:r w:rsidR="001B7919" w:rsidRPr="00D21C53">
        <w:rPr>
          <w:i w:val="0"/>
        </w:rPr>
        <w:t>.</w:t>
      </w:r>
      <w:r w:rsidR="00367FA3">
        <w:rPr>
          <w:i w:val="0"/>
        </w:rPr>
        <w:br/>
      </w:r>
    </w:p>
    <w:p w:rsidR="00367FA3" w:rsidRDefault="006D2D79" w:rsidP="00367FA3">
      <w:pPr>
        <w:pStyle w:val="Heading3"/>
        <w:rPr>
          <w:i w:val="0"/>
        </w:rPr>
      </w:pPr>
      <w:r w:rsidRPr="00367FA3">
        <w:rPr>
          <w:i w:val="0"/>
        </w:rPr>
        <w:t>In order to protect staff, it is important to try and vary the time and route taken to the bank.</w:t>
      </w:r>
      <w:bookmarkStart w:id="76" w:name="_Toc464552000"/>
    </w:p>
    <w:p w:rsidR="00367FA3" w:rsidRDefault="00367FA3" w:rsidP="00367FA3">
      <w:pPr>
        <w:pStyle w:val="Heading3"/>
        <w:numPr>
          <w:ilvl w:val="0"/>
          <w:numId w:val="0"/>
        </w:numPr>
        <w:ind w:left="720"/>
        <w:rPr>
          <w:i w:val="0"/>
        </w:rPr>
      </w:pPr>
    </w:p>
    <w:p w:rsidR="006D2D79" w:rsidRPr="00367FA3" w:rsidRDefault="006D2D79" w:rsidP="00367FA3">
      <w:pPr>
        <w:pStyle w:val="Heading3"/>
        <w:rPr>
          <w:i w:val="0"/>
        </w:rPr>
      </w:pPr>
      <w:r w:rsidRPr="00367FA3">
        <w:rPr>
          <w:i w:val="0"/>
        </w:rPr>
        <w:t xml:space="preserve">Any loss of cheques should be reported to clientservice4@barclays.com or </w:t>
      </w:r>
      <w:r w:rsidR="00014E43" w:rsidRPr="00367FA3">
        <w:rPr>
          <w:i w:val="0"/>
        </w:rPr>
        <w:t>c</w:t>
      </w:r>
      <w:r w:rsidRPr="00367FA3">
        <w:rPr>
          <w:i w:val="0"/>
        </w:rPr>
        <w:t>all: 0800 206 1707</w:t>
      </w:r>
      <w:bookmarkEnd w:id="76"/>
    </w:p>
    <w:p w:rsidR="002C18B3" w:rsidRDefault="002C18B3" w:rsidP="002C18B3">
      <w:pPr>
        <w:pStyle w:val="ListParagraph"/>
      </w:pPr>
    </w:p>
    <w:p w:rsidR="00D334BD" w:rsidRDefault="00D0386C" w:rsidP="00C043CC">
      <w:pPr>
        <w:pStyle w:val="Heading2"/>
      </w:pPr>
      <w:bookmarkStart w:id="77" w:name="_Toc464552001"/>
      <w:bookmarkStart w:id="78" w:name="_Toc495501522"/>
      <w:r w:rsidRPr="00475683">
        <w:t>Petty Cash Imprest Reconciliation</w:t>
      </w:r>
      <w:bookmarkEnd w:id="77"/>
      <w:bookmarkEnd w:id="78"/>
    </w:p>
    <w:p w:rsidR="00D334BD" w:rsidRDefault="00D334BD" w:rsidP="00D334BD">
      <w:pPr>
        <w:jc w:val="left"/>
      </w:pPr>
    </w:p>
    <w:p w:rsidR="00D334BD" w:rsidRPr="00D334BD" w:rsidRDefault="001B7919" w:rsidP="00D334BD">
      <w:pPr>
        <w:pStyle w:val="Heading3"/>
        <w:rPr>
          <w:i w:val="0"/>
        </w:rPr>
      </w:pPr>
      <w:r w:rsidRPr="00D334BD">
        <w:rPr>
          <w:i w:val="0"/>
        </w:rPr>
        <w:t>The reconciliation process is an essential part of the monitoring process and helps to avoid the bank account becoming overdrawn</w:t>
      </w:r>
      <w:r w:rsidR="00E57CA1">
        <w:rPr>
          <w:i w:val="0"/>
        </w:rPr>
        <w:t>.</w:t>
      </w:r>
      <w:r w:rsidRPr="00D334BD">
        <w:rPr>
          <w:i w:val="0"/>
        </w:rPr>
        <w:t xml:space="preserve"> It involves</w:t>
      </w:r>
      <w:r w:rsidR="00FC3DD4" w:rsidRPr="00D334BD">
        <w:rPr>
          <w:i w:val="0"/>
        </w:rPr>
        <w:t xml:space="preserve"> </w:t>
      </w:r>
      <w:r w:rsidRPr="00D334BD">
        <w:rPr>
          <w:i w:val="0"/>
        </w:rPr>
        <w:t>taking the balance from the last bank statement, subtracting the value of cheques or cash drawn and adding reimbursement claims received, to determine the balance in the account.</w:t>
      </w:r>
    </w:p>
    <w:p w:rsidR="00D334BD" w:rsidRPr="00D334BD" w:rsidRDefault="00D334BD" w:rsidP="00D334BD">
      <w:pPr>
        <w:ind w:left="718" w:hanging="718"/>
        <w:jc w:val="left"/>
      </w:pPr>
    </w:p>
    <w:p w:rsidR="00AF7D94" w:rsidRDefault="00454006" w:rsidP="00AF7D94">
      <w:pPr>
        <w:pStyle w:val="Heading3"/>
        <w:rPr>
          <w:i w:val="0"/>
        </w:rPr>
      </w:pPr>
      <w:r w:rsidRPr="00AF7D94">
        <w:rPr>
          <w:i w:val="0"/>
        </w:rPr>
        <w:t xml:space="preserve">Petty Cash </w:t>
      </w:r>
      <w:r w:rsidR="00FC3DD4" w:rsidRPr="00AF7D94">
        <w:rPr>
          <w:i w:val="0"/>
        </w:rPr>
        <w:t>A</w:t>
      </w:r>
      <w:r w:rsidRPr="00AF7D94">
        <w:rPr>
          <w:i w:val="0"/>
        </w:rPr>
        <w:t xml:space="preserve">ccount </w:t>
      </w:r>
      <w:r w:rsidR="00FC3DD4" w:rsidRPr="00AF7D94">
        <w:rPr>
          <w:i w:val="0"/>
        </w:rPr>
        <w:t>H</w:t>
      </w:r>
      <w:r w:rsidRPr="00AF7D94">
        <w:rPr>
          <w:i w:val="0"/>
        </w:rPr>
        <w:t xml:space="preserve">olders </w:t>
      </w:r>
      <w:r w:rsidR="00097CC3" w:rsidRPr="00AF7D94">
        <w:rPr>
          <w:i w:val="0"/>
        </w:rPr>
        <w:t>should reconcile the account to its approved imprest</w:t>
      </w:r>
      <w:r w:rsidR="00AF7D94">
        <w:rPr>
          <w:i w:val="0"/>
        </w:rPr>
        <w:t xml:space="preserve"> </w:t>
      </w:r>
      <w:r w:rsidR="00097CC3" w:rsidRPr="00AF7D94">
        <w:rPr>
          <w:i w:val="0"/>
        </w:rPr>
        <w:t>level at least quarterly</w:t>
      </w:r>
      <w:r w:rsidR="00133A9B" w:rsidRPr="00AF7D94">
        <w:rPr>
          <w:i w:val="0"/>
        </w:rPr>
        <w:t>, the</w:t>
      </w:r>
      <w:r w:rsidR="00AF7D94" w:rsidRPr="00AF7D94">
        <w:rPr>
          <w:i w:val="0"/>
        </w:rPr>
        <w:t xml:space="preserve"> </w:t>
      </w:r>
      <w:r w:rsidR="007E2339">
        <w:rPr>
          <w:i w:val="0"/>
        </w:rPr>
        <w:t>form detailed below can be used (please amend dates on form as appropriate)</w:t>
      </w:r>
    </w:p>
    <w:p w:rsidR="00AF7D94" w:rsidRDefault="00986905" w:rsidP="00AF7D94">
      <w:pPr>
        <w:pStyle w:val="Heading3"/>
        <w:numPr>
          <w:ilvl w:val="0"/>
          <w:numId w:val="0"/>
        </w:numPr>
        <w:ind w:left="720"/>
        <w:rPr>
          <w:i w:val="0"/>
        </w:rPr>
      </w:pPr>
      <w:hyperlink r:id="rId21" w:history="1">
        <w:r w:rsidR="00AF7D94" w:rsidRPr="00976C27">
          <w:rPr>
            <w:rStyle w:val="Hyperlink"/>
            <w:rFonts w:cs="Times New Roman"/>
            <w:bCs w:val="0"/>
            <w:szCs w:val="20"/>
          </w:rPr>
          <w:t>https://www.birmingham.gov.uk/downloads/file/8420/reconciliation_form_-_financial_certificate</w:t>
        </w:r>
      </w:hyperlink>
      <w:r w:rsidR="00133A9B" w:rsidRPr="00AF7D94">
        <w:rPr>
          <w:i w:val="0"/>
        </w:rPr>
        <w:t xml:space="preserve">, </w:t>
      </w:r>
    </w:p>
    <w:p w:rsidR="00D334BD" w:rsidRPr="00AF7D94" w:rsidRDefault="00133A9B" w:rsidP="00AF7D94">
      <w:pPr>
        <w:pStyle w:val="Heading3"/>
        <w:numPr>
          <w:ilvl w:val="0"/>
          <w:numId w:val="0"/>
        </w:numPr>
        <w:ind w:left="720"/>
        <w:rPr>
          <w:i w:val="0"/>
        </w:rPr>
      </w:pPr>
      <w:proofErr w:type="gramStart"/>
      <w:r w:rsidRPr="00AF7D94">
        <w:rPr>
          <w:i w:val="0"/>
        </w:rPr>
        <w:t>and</w:t>
      </w:r>
      <w:proofErr w:type="gramEnd"/>
      <w:r w:rsidRPr="00AF7D94">
        <w:rPr>
          <w:i w:val="0"/>
        </w:rPr>
        <w:t xml:space="preserve"> then be retained locally for potential inspection.</w:t>
      </w:r>
    </w:p>
    <w:p w:rsidR="00D334BD" w:rsidRPr="0086340C" w:rsidRDefault="00D334BD" w:rsidP="00D334BD">
      <w:pPr>
        <w:pStyle w:val="ListParagraph"/>
        <w:rPr>
          <w:rFonts w:cs="Arial Unicode MS"/>
          <w:bCs/>
          <w:szCs w:val="24"/>
        </w:rPr>
      </w:pPr>
    </w:p>
    <w:p w:rsidR="00454006" w:rsidRDefault="001D23AE" w:rsidP="0086340C">
      <w:pPr>
        <w:pStyle w:val="Heading3"/>
      </w:pPr>
      <w:r w:rsidRPr="0086340C">
        <w:rPr>
          <w:i w:val="0"/>
        </w:rPr>
        <w:t xml:space="preserve">Guidance </w:t>
      </w:r>
      <w:r w:rsidR="00FC3DD4" w:rsidRPr="0086340C">
        <w:rPr>
          <w:i w:val="0"/>
        </w:rPr>
        <w:t xml:space="preserve">and a partially pre-populated financial reconciliation form </w:t>
      </w:r>
      <w:r w:rsidRPr="0086340C">
        <w:rPr>
          <w:i w:val="0"/>
        </w:rPr>
        <w:t>will be issued</w:t>
      </w:r>
      <w:r w:rsidR="00FC3DD4" w:rsidRPr="0086340C">
        <w:rPr>
          <w:i w:val="0"/>
        </w:rPr>
        <w:t xml:space="preserve"> to each Petty Cash Account Holder in advance of </w:t>
      </w:r>
      <w:r w:rsidRPr="0086340C">
        <w:rPr>
          <w:i w:val="0"/>
        </w:rPr>
        <w:t xml:space="preserve">the end of year </w:t>
      </w:r>
      <w:proofErr w:type="gramStart"/>
      <w:r w:rsidRPr="0086340C">
        <w:rPr>
          <w:i w:val="0"/>
        </w:rPr>
        <w:t>process</w:t>
      </w:r>
      <w:r w:rsidR="00FC3DD4" w:rsidRPr="0086340C">
        <w:rPr>
          <w:i w:val="0"/>
        </w:rPr>
        <w:t xml:space="preserve"> </w:t>
      </w:r>
      <w:r w:rsidRPr="0086340C">
        <w:rPr>
          <w:i w:val="0"/>
        </w:rPr>
        <w:t>,</w:t>
      </w:r>
      <w:proofErr w:type="gramEnd"/>
      <w:r w:rsidRPr="0086340C">
        <w:rPr>
          <w:i w:val="0"/>
        </w:rPr>
        <w:t xml:space="preserve"> but it is a standard </w:t>
      </w:r>
      <w:r w:rsidR="00FB7C48" w:rsidRPr="0086340C">
        <w:rPr>
          <w:i w:val="0"/>
        </w:rPr>
        <w:t xml:space="preserve">closedown </w:t>
      </w:r>
      <w:r w:rsidRPr="0086340C">
        <w:rPr>
          <w:i w:val="0"/>
        </w:rPr>
        <w:t xml:space="preserve">requirement that the following is forwarded to </w:t>
      </w:r>
      <w:r w:rsidR="00FB7C48" w:rsidRPr="0086340C">
        <w:rPr>
          <w:i w:val="0"/>
        </w:rPr>
        <w:t>the petty cash mail box:</w:t>
      </w:r>
      <w:r w:rsidR="00395077" w:rsidRPr="00395077">
        <w:t xml:space="preserve"> </w:t>
      </w:r>
      <w:hyperlink r:id="rId22" w:history="1">
        <w:r w:rsidR="00395077" w:rsidRPr="00101DCF">
          <w:rPr>
            <w:rStyle w:val="Hyperlink"/>
          </w:rPr>
          <w:t>Non Schools Petty Cash Support</w:t>
        </w:r>
      </w:hyperlink>
      <w:r w:rsidR="00395077">
        <w:t>.</w:t>
      </w:r>
    </w:p>
    <w:p w:rsidR="00454006" w:rsidRDefault="00454006" w:rsidP="005654E6">
      <w:pPr>
        <w:ind w:left="720"/>
        <w:jc w:val="left"/>
      </w:pPr>
    </w:p>
    <w:p w:rsidR="00454006" w:rsidRDefault="00FB7C48" w:rsidP="00F77E6D">
      <w:pPr>
        <w:numPr>
          <w:ilvl w:val="0"/>
          <w:numId w:val="21"/>
        </w:numPr>
        <w:jc w:val="left"/>
      </w:pPr>
      <w:proofErr w:type="gramStart"/>
      <w:r>
        <w:t>a</w:t>
      </w:r>
      <w:proofErr w:type="gramEnd"/>
      <w:r w:rsidR="00454006">
        <w:t xml:space="preserve"> copy of the last </w:t>
      </w:r>
      <w:r>
        <w:t>bank s</w:t>
      </w:r>
      <w:r w:rsidR="00454006">
        <w:t xml:space="preserve">tatement </w:t>
      </w:r>
      <w:r w:rsidR="0086340C">
        <w:t>used</w:t>
      </w:r>
      <w:r w:rsidR="00454006">
        <w:t xml:space="preserve">.  (The </w:t>
      </w:r>
      <w:r w:rsidR="00FC3DD4">
        <w:t>s</w:t>
      </w:r>
      <w:r w:rsidR="00454006">
        <w:t xml:space="preserve">tatement used to complete </w:t>
      </w:r>
      <w:r w:rsidR="001710A2">
        <w:t xml:space="preserve">the </w:t>
      </w:r>
      <w:r w:rsidR="00454006">
        <w:t>end of year reconciliation.)</w:t>
      </w:r>
    </w:p>
    <w:p w:rsidR="00454006" w:rsidRDefault="00454006" w:rsidP="00D334BD">
      <w:pPr>
        <w:ind w:left="720"/>
        <w:jc w:val="left"/>
      </w:pPr>
    </w:p>
    <w:p w:rsidR="00454006" w:rsidRDefault="00FB7C48" w:rsidP="00F77E6D">
      <w:pPr>
        <w:numPr>
          <w:ilvl w:val="0"/>
          <w:numId w:val="21"/>
        </w:numPr>
        <w:jc w:val="left"/>
      </w:pPr>
      <w:proofErr w:type="gramStart"/>
      <w:r>
        <w:t>c</w:t>
      </w:r>
      <w:r w:rsidR="00454006">
        <w:t>ompleted</w:t>
      </w:r>
      <w:proofErr w:type="gramEnd"/>
      <w:r w:rsidR="00454006">
        <w:t xml:space="preserve"> </w:t>
      </w:r>
      <w:r w:rsidR="00FC3DD4">
        <w:t>financial r</w:t>
      </w:r>
      <w:r w:rsidR="00454006">
        <w:t xml:space="preserve">econciliation  </w:t>
      </w:r>
      <w:r w:rsidR="00FC3DD4">
        <w:t>fo</w:t>
      </w:r>
      <w:r w:rsidR="00E57CA1">
        <w:t>r</w:t>
      </w:r>
      <w:r w:rsidR="00FC3DD4">
        <w:t>m.</w:t>
      </w:r>
    </w:p>
    <w:p w:rsidR="001B22D2" w:rsidRDefault="001B22D2" w:rsidP="001B22D2">
      <w:pPr>
        <w:pStyle w:val="ListParagraph"/>
      </w:pPr>
    </w:p>
    <w:p w:rsidR="00FC3DD4" w:rsidRDefault="0086340C" w:rsidP="00FC3DD4">
      <w:pPr>
        <w:numPr>
          <w:ilvl w:val="0"/>
          <w:numId w:val="21"/>
        </w:numPr>
        <w:jc w:val="left"/>
      </w:pPr>
      <w:r>
        <w:t>The c</w:t>
      </w:r>
      <w:r w:rsidR="001B22D2">
        <w:t xml:space="preserve">ompletion of an </w:t>
      </w:r>
      <w:r w:rsidR="001B22D2" w:rsidRPr="006C2A22">
        <w:t xml:space="preserve">annual year end declaration </w:t>
      </w:r>
      <w:r w:rsidR="001B22D2">
        <w:t xml:space="preserve">by </w:t>
      </w:r>
      <w:r>
        <w:t xml:space="preserve">the Petty Cash Account Holder </w:t>
      </w:r>
      <w:r w:rsidR="001B22D2">
        <w:t>confirm</w:t>
      </w:r>
      <w:r>
        <w:t>s</w:t>
      </w:r>
      <w:r w:rsidR="001B22D2">
        <w:t xml:space="preserve"> that</w:t>
      </w:r>
      <w:r w:rsidR="001B22D2" w:rsidRPr="006C2A22">
        <w:t xml:space="preserve"> they have carried out a review of </w:t>
      </w:r>
      <w:proofErr w:type="gramStart"/>
      <w:r w:rsidR="001B22D2" w:rsidRPr="006C2A22">
        <w:lastRenderedPageBreak/>
        <w:t>expenditure</w:t>
      </w:r>
      <w:r w:rsidR="001B22D2">
        <w:t>,</w:t>
      </w:r>
      <w:proofErr w:type="gramEnd"/>
      <w:r w:rsidR="001B22D2">
        <w:t xml:space="preserve"> and that the </w:t>
      </w:r>
      <w:r w:rsidR="001B22D2" w:rsidRPr="006C2A22">
        <w:t>petty cash account is still required and cannot be replaced by alternative payment methods, e.g. Purchase cards</w:t>
      </w:r>
      <w:r w:rsidR="001B22D2">
        <w:t>.</w:t>
      </w:r>
    </w:p>
    <w:p w:rsidR="0086340C" w:rsidRDefault="0086340C" w:rsidP="0086340C">
      <w:pPr>
        <w:pStyle w:val="ListParagraph"/>
      </w:pPr>
    </w:p>
    <w:p w:rsidR="0086340C" w:rsidRDefault="0086340C" w:rsidP="0086340C">
      <w:pPr>
        <w:ind w:left="360"/>
        <w:jc w:val="left"/>
      </w:pPr>
    </w:p>
    <w:p w:rsidR="00FC3DD4" w:rsidRPr="004E747A" w:rsidRDefault="00FC3DD4" w:rsidP="00C043CC">
      <w:pPr>
        <w:pStyle w:val="Heading3"/>
        <w:rPr>
          <w:i w:val="0"/>
        </w:rPr>
      </w:pPr>
      <w:r w:rsidRPr="004E747A">
        <w:rPr>
          <w:i w:val="0"/>
        </w:rPr>
        <w:t>It is the petty Cash Account Holder’s responsibility to ensure that the petty cash account journal screen on Voyager is up to date at 31 March each year, and that all expenditure is accounted for in the correct financial year.</w:t>
      </w:r>
    </w:p>
    <w:p w:rsidR="00677A37" w:rsidRPr="004E747A" w:rsidRDefault="00677A37" w:rsidP="00677A37">
      <w:pPr>
        <w:ind w:left="360"/>
        <w:jc w:val="left"/>
        <w:rPr>
          <w:b/>
        </w:rPr>
      </w:pPr>
    </w:p>
    <w:p w:rsidR="00677A37" w:rsidRPr="004E747A" w:rsidRDefault="00677A37" w:rsidP="00721E9E">
      <w:pPr>
        <w:pStyle w:val="Heading2"/>
      </w:pPr>
      <w:bookmarkStart w:id="79" w:name="_Toc495501523"/>
      <w:r w:rsidRPr="004E747A">
        <w:t>General Notes</w:t>
      </w:r>
      <w:bookmarkEnd w:id="79"/>
    </w:p>
    <w:p w:rsidR="00677A37" w:rsidRPr="004E747A" w:rsidRDefault="00677A37" w:rsidP="00677A37">
      <w:pPr>
        <w:ind w:left="360"/>
        <w:jc w:val="left"/>
        <w:rPr>
          <w:b/>
        </w:rPr>
      </w:pPr>
    </w:p>
    <w:p w:rsidR="003E4FC5" w:rsidRPr="004E747A" w:rsidRDefault="00677A37" w:rsidP="004E747A">
      <w:pPr>
        <w:pStyle w:val="Heading3"/>
        <w:numPr>
          <w:ilvl w:val="0"/>
          <w:numId w:val="0"/>
        </w:numPr>
        <w:rPr>
          <w:i w:val="0"/>
          <w:u w:val="single"/>
        </w:rPr>
      </w:pPr>
      <w:r w:rsidRPr="004E747A">
        <w:rPr>
          <w:i w:val="0"/>
          <w:u w:val="single"/>
        </w:rPr>
        <w:t>Non-</w:t>
      </w:r>
      <w:r w:rsidR="00967A90" w:rsidRPr="004E747A">
        <w:rPr>
          <w:i w:val="0"/>
          <w:u w:val="single"/>
        </w:rPr>
        <w:t>P</w:t>
      </w:r>
      <w:r w:rsidRPr="004E747A">
        <w:rPr>
          <w:i w:val="0"/>
          <w:u w:val="single"/>
        </w:rPr>
        <w:t xml:space="preserve">etty </w:t>
      </w:r>
      <w:r w:rsidR="00967A90" w:rsidRPr="004E747A">
        <w:rPr>
          <w:i w:val="0"/>
          <w:u w:val="single"/>
        </w:rPr>
        <w:t>Cash I</w:t>
      </w:r>
      <w:r w:rsidRPr="004E747A">
        <w:rPr>
          <w:i w:val="0"/>
          <w:u w:val="single"/>
        </w:rPr>
        <w:t>ncome</w:t>
      </w:r>
    </w:p>
    <w:p w:rsidR="003E4FC5" w:rsidRPr="004E747A" w:rsidRDefault="003E4FC5" w:rsidP="003E4FC5">
      <w:pPr>
        <w:ind w:left="360"/>
        <w:jc w:val="left"/>
        <w:rPr>
          <w:u w:val="single"/>
        </w:rPr>
      </w:pPr>
    </w:p>
    <w:p w:rsidR="003E4FC5" w:rsidRPr="004E747A" w:rsidRDefault="00072D93" w:rsidP="00721E9E">
      <w:pPr>
        <w:pStyle w:val="Heading3"/>
        <w:rPr>
          <w:i w:val="0"/>
        </w:rPr>
      </w:pPr>
      <w:r w:rsidRPr="004E747A">
        <w:rPr>
          <w:i w:val="0"/>
        </w:rPr>
        <w:t xml:space="preserve">Non-Petty Cash income received on behalf of an establishment </w:t>
      </w:r>
      <w:r w:rsidRPr="004E747A">
        <w:rPr>
          <w:i w:val="0"/>
          <w:u w:val="single"/>
        </w:rPr>
        <w:t>must not</w:t>
      </w:r>
      <w:r w:rsidRPr="004E747A">
        <w:rPr>
          <w:i w:val="0"/>
        </w:rPr>
        <w:t xml:space="preserve"> be paid into a Petty Cash account.  It must be banked and paid using a General Fund paying in book.  Likewise, money</w:t>
      </w:r>
      <w:r w:rsidR="00E57CA1" w:rsidRPr="004E747A">
        <w:rPr>
          <w:i w:val="0"/>
        </w:rPr>
        <w:t xml:space="preserve"> from other sources</w:t>
      </w:r>
      <w:r w:rsidRPr="004E747A">
        <w:rPr>
          <w:i w:val="0"/>
        </w:rPr>
        <w:t xml:space="preserve"> </w:t>
      </w:r>
      <w:r w:rsidRPr="004E747A">
        <w:rPr>
          <w:i w:val="0"/>
          <w:u w:val="single"/>
        </w:rPr>
        <w:t>must not</w:t>
      </w:r>
      <w:r w:rsidRPr="004E747A">
        <w:rPr>
          <w:i w:val="0"/>
        </w:rPr>
        <w:t xml:space="preserve"> be paid into a Petty Cash imp</w:t>
      </w:r>
      <w:r w:rsidR="001B69C6" w:rsidRPr="004E747A">
        <w:rPr>
          <w:i w:val="0"/>
        </w:rPr>
        <w:t>rest bank account and all establishment</w:t>
      </w:r>
      <w:r w:rsidRPr="004E747A">
        <w:rPr>
          <w:i w:val="0"/>
        </w:rPr>
        <w:t xml:space="preserve"> fund monies (unofficial funds) should be administered separately from Petty Cash monies.</w:t>
      </w:r>
    </w:p>
    <w:p w:rsidR="003E4FC5" w:rsidRPr="004E747A" w:rsidRDefault="003E4FC5" w:rsidP="003E4FC5">
      <w:pPr>
        <w:ind w:left="720" w:hanging="720"/>
        <w:jc w:val="left"/>
      </w:pPr>
    </w:p>
    <w:p w:rsidR="00F924C6" w:rsidRPr="004E747A" w:rsidRDefault="00F924C6" w:rsidP="00721E9E">
      <w:pPr>
        <w:pStyle w:val="Heading3"/>
        <w:rPr>
          <w:i w:val="0"/>
        </w:rPr>
      </w:pPr>
      <w:r w:rsidRPr="004E747A">
        <w:rPr>
          <w:i w:val="0"/>
        </w:rPr>
        <w:t xml:space="preserve">If the </w:t>
      </w:r>
      <w:r w:rsidR="0047602B" w:rsidRPr="004E747A">
        <w:rPr>
          <w:i w:val="0"/>
        </w:rPr>
        <w:t>e</w:t>
      </w:r>
      <w:r w:rsidRPr="004E747A">
        <w:rPr>
          <w:i w:val="0"/>
        </w:rPr>
        <w:t xml:space="preserve">stablishment is awarded a grant </w:t>
      </w:r>
      <w:r w:rsidR="001010A9" w:rsidRPr="004E747A">
        <w:rPr>
          <w:i w:val="0"/>
        </w:rPr>
        <w:t xml:space="preserve">or donation </w:t>
      </w:r>
      <w:r w:rsidRPr="004E747A">
        <w:rPr>
          <w:i w:val="0"/>
        </w:rPr>
        <w:t>from an external body, it should be treated as an official fund</w:t>
      </w:r>
      <w:r w:rsidR="00FE7E91" w:rsidRPr="004E747A">
        <w:rPr>
          <w:i w:val="0"/>
        </w:rPr>
        <w:t>.</w:t>
      </w:r>
      <w:r w:rsidR="00361E68" w:rsidRPr="004E747A">
        <w:rPr>
          <w:i w:val="0"/>
        </w:rPr>
        <w:t xml:space="preserve"> The funding o</w:t>
      </w:r>
      <w:r w:rsidRPr="004E747A">
        <w:rPr>
          <w:i w:val="0"/>
        </w:rPr>
        <w:t>rganisation may request bank details to enable them to make payment by BACS.  If t</w:t>
      </w:r>
      <w:r w:rsidR="00FE7E91" w:rsidRPr="004E747A">
        <w:rPr>
          <w:i w:val="0"/>
        </w:rPr>
        <w:t>his is the case, details of Birmingham City Council</w:t>
      </w:r>
      <w:r w:rsidRPr="004E747A">
        <w:rPr>
          <w:i w:val="0"/>
        </w:rPr>
        <w:t xml:space="preserve">’s General Fund bank account (as detailed below) must be provided, </w:t>
      </w:r>
      <w:r w:rsidRPr="004E747A">
        <w:rPr>
          <w:i w:val="0"/>
          <w:u w:val="single"/>
        </w:rPr>
        <w:t>not</w:t>
      </w:r>
      <w:r w:rsidRPr="004E747A">
        <w:rPr>
          <w:i w:val="0"/>
        </w:rPr>
        <w:t xml:space="preserve"> the </w:t>
      </w:r>
      <w:r w:rsidR="00FE7E91" w:rsidRPr="004E747A">
        <w:rPr>
          <w:i w:val="0"/>
        </w:rPr>
        <w:t>Petty Cash bank account details:</w:t>
      </w:r>
    </w:p>
    <w:p w:rsidR="00F924C6" w:rsidRPr="004E747A" w:rsidRDefault="00F924C6" w:rsidP="00F924C6">
      <w:pPr>
        <w:jc w:val="left"/>
      </w:pPr>
    </w:p>
    <w:p w:rsidR="00F924C6" w:rsidRPr="004E747A" w:rsidRDefault="00F924C6" w:rsidP="004E747A">
      <w:pPr>
        <w:pStyle w:val="Heading3"/>
        <w:numPr>
          <w:ilvl w:val="0"/>
          <w:numId w:val="0"/>
        </w:numPr>
        <w:ind w:left="720"/>
        <w:rPr>
          <w:i w:val="0"/>
        </w:rPr>
      </w:pPr>
      <w:r w:rsidRPr="004E747A">
        <w:rPr>
          <w:i w:val="0"/>
        </w:rPr>
        <w:t>Bank Name:</w:t>
      </w:r>
      <w:r w:rsidRPr="004E747A">
        <w:rPr>
          <w:i w:val="0"/>
        </w:rPr>
        <w:tab/>
      </w:r>
      <w:r w:rsidR="00361E68" w:rsidRPr="004E747A">
        <w:rPr>
          <w:i w:val="0"/>
        </w:rPr>
        <w:tab/>
      </w:r>
      <w:r w:rsidRPr="004E747A">
        <w:rPr>
          <w:i w:val="0"/>
        </w:rPr>
        <w:t>Barclays Bank</w:t>
      </w:r>
    </w:p>
    <w:p w:rsidR="00F924C6" w:rsidRPr="004E747A" w:rsidRDefault="00F924C6" w:rsidP="004E747A">
      <w:pPr>
        <w:pStyle w:val="Heading3"/>
        <w:numPr>
          <w:ilvl w:val="0"/>
          <w:numId w:val="0"/>
        </w:numPr>
        <w:ind w:left="720"/>
        <w:rPr>
          <w:i w:val="0"/>
        </w:rPr>
      </w:pPr>
      <w:r w:rsidRPr="004E747A">
        <w:rPr>
          <w:i w:val="0"/>
        </w:rPr>
        <w:t>Bank Address:</w:t>
      </w:r>
      <w:r w:rsidRPr="004E747A">
        <w:rPr>
          <w:i w:val="0"/>
        </w:rPr>
        <w:tab/>
        <w:t xml:space="preserve">15 </w:t>
      </w:r>
      <w:proofErr w:type="spellStart"/>
      <w:r w:rsidRPr="004E747A">
        <w:rPr>
          <w:i w:val="0"/>
        </w:rPr>
        <w:t>Colmore</w:t>
      </w:r>
      <w:proofErr w:type="spellEnd"/>
      <w:r w:rsidRPr="004E747A">
        <w:rPr>
          <w:i w:val="0"/>
        </w:rPr>
        <w:t xml:space="preserve"> Row, Birmingham, B3 2BH</w:t>
      </w:r>
    </w:p>
    <w:p w:rsidR="00F924C6" w:rsidRPr="004E747A" w:rsidRDefault="00F924C6" w:rsidP="004E747A">
      <w:pPr>
        <w:pStyle w:val="Heading3"/>
        <w:numPr>
          <w:ilvl w:val="0"/>
          <w:numId w:val="0"/>
        </w:numPr>
        <w:ind w:left="720"/>
        <w:rPr>
          <w:i w:val="0"/>
        </w:rPr>
      </w:pPr>
      <w:r w:rsidRPr="004E747A">
        <w:rPr>
          <w:i w:val="0"/>
        </w:rPr>
        <w:t>Sort Code:</w:t>
      </w:r>
      <w:r w:rsidRPr="004E747A">
        <w:rPr>
          <w:i w:val="0"/>
        </w:rPr>
        <w:tab/>
      </w:r>
      <w:r w:rsidR="00361E68" w:rsidRPr="004E747A">
        <w:rPr>
          <w:i w:val="0"/>
        </w:rPr>
        <w:tab/>
      </w:r>
      <w:r w:rsidRPr="004E747A">
        <w:rPr>
          <w:i w:val="0"/>
        </w:rPr>
        <w:t xml:space="preserve">20 07 </w:t>
      </w:r>
      <w:r w:rsidR="00986905">
        <w:rPr>
          <w:i w:val="0"/>
        </w:rPr>
        <w:t>90</w:t>
      </w:r>
      <w:bookmarkStart w:id="80" w:name="_GoBack"/>
      <w:bookmarkEnd w:id="80"/>
    </w:p>
    <w:p w:rsidR="00F924C6" w:rsidRPr="004E747A" w:rsidRDefault="00F924C6" w:rsidP="004E747A">
      <w:pPr>
        <w:pStyle w:val="Heading3"/>
        <w:numPr>
          <w:ilvl w:val="0"/>
          <w:numId w:val="0"/>
        </w:numPr>
        <w:ind w:left="720"/>
        <w:rPr>
          <w:i w:val="0"/>
        </w:rPr>
      </w:pPr>
      <w:r w:rsidRPr="004E747A">
        <w:rPr>
          <w:i w:val="0"/>
        </w:rPr>
        <w:t>Account No:</w:t>
      </w:r>
      <w:r w:rsidRPr="004E747A">
        <w:rPr>
          <w:i w:val="0"/>
        </w:rPr>
        <w:tab/>
      </w:r>
      <w:r w:rsidR="00361E68" w:rsidRPr="004E747A">
        <w:rPr>
          <w:i w:val="0"/>
        </w:rPr>
        <w:tab/>
      </w:r>
      <w:r w:rsidRPr="004E747A">
        <w:rPr>
          <w:i w:val="0"/>
        </w:rPr>
        <w:t>53552667</w:t>
      </w:r>
    </w:p>
    <w:p w:rsidR="00F924C6" w:rsidRPr="004E747A" w:rsidRDefault="00F924C6" w:rsidP="004E747A">
      <w:pPr>
        <w:pStyle w:val="Heading3"/>
        <w:numPr>
          <w:ilvl w:val="0"/>
          <w:numId w:val="0"/>
        </w:numPr>
        <w:ind w:left="720"/>
        <w:rPr>
          <w:i w:val="0"/>
        </w:rPr>
      </w:pPr>
      <w:r w:rsidRPr="004E747A">
        <w:rPr>
          <w:i w:val="0"/>
        </w:rPr>
        <w:t>Account Name:</w:t>
      </w:r>
      <w:r w:rsidRPr="004E747A">
        <w:rPr>
          <w:i w:val="0"/>
        </w:rPr>
        <w:tab/>
        <w:t>Birmingham City Council General Fund</w:t>
      </w:r>
    </w:p>
    <w:p w:rsidR="00F924C6" w:rsidRPr="004E747A" w:rsidRDefault="00F924C6" w:rsidP="00F924C6">
      <w:pPr>
        <w:ind w:left="720"/>
        <w:jc w:val="left"/>
      </w:pPr>
    </w:p>
    <w:p w:rsidR="00F924C6" w:rsidRPr="004E747A" w:rsidRDefault="00F924C6" w:rsidP="00721E9E">
      <w:pPr>
        <w:pStyle w:val="Heading3"/>
        <w:rPr>
          <w:i w:val="0"/>
        </w:rPr>
      </w:pPr>
      <w:r w:rsidRPr="004E747A">
        <w:rPr>
          <w:i w:val="0"/>
        </w:rPr>
        <w:t>The next step is to ensure the grant is recorded correctly</w:t>
      </w:r>
      <w:r w:rsidR="00FE7E91" w:rsidRPr="004E747A">
        <w:rPr>
          <w:i w:val="0"/>
        </w:rPr>
        <w:t xml:space="preserve"> and c</w:t>
      </w:r>
      <w:r w:rsidR="007D04E1" w:rsidRPr="004E747A">
        <w:rPr>
          <w:i w:val="0"/>
        </w:rPr>
        <w:t xml:space="preserve">redited to the </w:t>
      </w:r>
      <w:r w:rsidR="0047602B" w:rsidRPr="004E747A">
        <w:rPr>
          <w:i w:val="0"/>
        </w:rPr>
        <w:t>e</w:t>
      </w:r>
      <w:r w:rsidR="007D04E1" w:rsidRPr="004E747A">
        <w:rPr>
          <w:i w:val="0"/>
        </w:rPr>
        <w:t>stablishment’s budget</w:t>
      </w:r>
      <w:r w:rsidR="00FE7E91" w:rsidRPr="004E747A">
        <w:rPr>
          <w:i w:val="0"/>
        </w:rPr>
        <w:t xml:space="preserve">, avoiding it being </w:t>
      </w:r>
      <w:r w:rsidR="007D04E1" w:rsidRPr="004E747A">
        <w:rPr>
          <w:i w:val="0"/>
        </w:rPr>
        <w:t>posted to the City Council’s unidentified income account</w:t>
      </w:r>
      <w:r w:rsidRPr="004E747A">
        <w:rPr>
          <w:i w:val="0"/>
        </w:rPr>
        <w:t xml:space="preserve">. To do this, the </w:t>
      </w:r>
      <w:r w:rsidR="0047602B" w:rsidRPr="004E747A">
        <w:rPr>
          <w:i w:val="0"/>
        </w:rPr>
        <w:t>e</w:t>
      </w:r>
      <w:r w:rsidRPr="004E747A">
        <w:rPr>
          <w:i w:val="0"/>
        </w:rPr>
        <w:t>stablishment should, on receipt of a remittance advice from the grant awarding organisation, contact the Cash Books Section on 303 3277/3286 and inform them of the following:</w:t>
      </w:r>
    </w:p>
    <w:p w:rsidR="00F924C6" w:rsidRPr="004E747A" w:rsidRDefault="00F924C6" w:rsidP="00F924C6">
      <w:pPr>
        <w:ind w:left="720"/>
        <w:jc w:val="left"/>
      </w:pPr>
    </w:p>
    <w:p w:rsidR="00F924C6" w:rsidRPr="004E747A" w:rsidRDefault="00F924C6" w:rsidP="004E747A">
      <w:pPr>
        <w:pStyle w:val="Heading3"/>
        <w:numPr>
          <w:ilvl w:val="0"/>
          <w:numId w:val="42"/>
        </w:numPr>
        <w:rPr>
          <w:i w:val="0"/>
        </w:rPr>
      </w:pPr>
      <w:r w:rsidRPr="004E747A">
        <w:rPr>
          <w:i w:val="0"/>
        </w:rPr>
        <w:t>Date the payment will be made into the City’s bank account</w:t>
      </w:r>
      <w:r w:rsidR="00F94B64" w:rsidRPr="004E747A">
        <w:rPr>
          <w:i w:val="0"/>
        </w:rPr>
        <w:t>;</w:t>
      </w:r>
    </w:p>
    <w:p w:rsidR="00F924C6" w:rsidRPr="004E747A" w:rsidRDefault="00F924C6" w:rsidP="004E747A">
      <w:pPr>
        <w:pStyle w:val="Heading3"/>
        <w:numPr>
          <w:ilvl w:val="0"/>
          <w:numId w:val="42"/>
        </w:numPr>
        <w:rPr>
          <w:i w:val="0"/>
        </w:rPr>
      </w:pPr>
      <w:r w:rsidRPr="004E747A">
        <w:rPr>
          <w:i w:val="0"/>
        </w:rPr>
        <w:t>Name of the organisation making payment and a reference number</w:t>
      </w:r>
      <w:r w:rsidR="00F94B64" w:rsidRPr="004E747A">
        <w:rPr>
          <w:i w:val="0"/>
        </w:rPr>
        <w:t>,</w:t>
      </w:r>
      <w:r w:rsidRPr="004E747A">
        <w:rPr>
          <w:i w:val="0"/>
        </w:rPr>
        <w:t xml:space="preserve"> </w:t>
      </w:r>
    </w:p>
    <w:p w:rsidR="007D04E1" w:rsidRPr="004E747A" w:rsidRDefault="004E747A" w:rsidP="004E747A">
      <w:pPr>
        <w:pStyle w:val="Heading3"/>
        <w:numPr>
          <w:ilvl w:val="0"/>
          <w:numId w:val="0"/>
        </w:numPr>
        <w:ind w:firstLine="360"/>
        <w:rPr>
          <w:i w:val="0"/>
        </w:rPr>
      </w:pPr>
      <w:r w:rsidRPr="004E747A">
        <w:rPr>
          <w:i w:val="0"/>
        </w:rPr>
        <w:tab/>
      </w:r>
      <w:proofErr w:type="gramStart"/>
      <w:r w:rsidR="00F924C6" w:rsidRPr="004E747A">
        <w:rPr>
          <w:i w:val="0"/>
        </w:rPr>
        <w:t>if</w:t>
      </w:r>
      <w:proofErr w:type="gramEnd"/>
      <w:r w:rsidR="00F924C6" w:rsidRPr="004E747A">
        <w:rPr>
          <w:i w:val="0"/>
        </w:rPr>
        <w:t xml:space="preserve"> provided</w:t>
      </w:r>
      <w:r w:rsidR="00F94B64" w:rsidRPr="004E747A">
        <w:rPr>
          <w:i w:val="0"/>
        </w:rPr>
        <w:t>;</w:t>
      </w:r>
      <w:r w:rsidR="00F924C6" w:rsidRPr="004E747A">
        <w:rPr>
          <w:i w:val="0"/>
        </w:rPr>
        <w:t xml:space="preserve"> </w:t>
      </w:r>
    </w:p>
    <w:p w:rsidR="00F924C6" w:rsidRPr="004E747A" w:rsidRDefault="007D04E1" w:rsidP="004E747A">
      <w:pPr>
        <w:pStyle w:val="Heading3"/>
        <w:numPr>
          <w:ilvl w:val="0"/>
          <w:numId w:val="42"/>
        </w:numPr>
        <w:rPr>
          <w:i w:val="0"/>
        </w:rPr>
      </w:pPr>
      <w:r w:rsidRPr="004E747A">
        <w:rPr>
          <w:i w:val="0"/>
        </w:rPr>
        <w:t>V</w:t>
      </w:r>
      <w:r w:rsidR="00F924C6" w:rsidRPr="004E747A">
        <w:rPr>
          <w:i w:val="0"/>
        </w:rPr>
        <w:t>alue of the payment</w:t>
      </w:r>
      <w:r w:rsidR="00F94B64" w:rsidRPr="004E747A">
        <w:rPr>
          <w:i w:val="0"/>
        </w:rPr>
        <w:t>;</w:t>
      </w:r>
    </w:p>
    <w:p w:rsidR="00F924C6" w:rsidRPr="004E747A" w:rsidRDefault="007D04E1" w:rsidP="004E747A">
      <w:pPr>
        <w:pStyle w:val="Heading3"/>
        <w:numPr>
          <w:ilvl w:val="0"/>
          <w:numId w:val="42"/>
        </w:numPr>
        <w:rPr>
          <w:i w:val="0"/>
        </w:rPr>
      </w:pPr>
      <w:proofErr w:type="gramStart"/>
      <w:r w:rsidRPr="004E747A">
        <w:rPr>
          <w:i w:val="0"/>
        </w:rPr>
        <w:t>V</w:t>
      </w:r>
      <w:r w:rsidR="00F924C6" w:rsidRPr="004E747A">
        <w:rPr>
          <w:i w:val="0"/>
        </w:rPr>
        <w:t xml:space="preserve">oyager code </w:t>
      </w:r>
      <w:r w:rsidR="004E747A" w:rsidRPr="004E747A">
        <w:rPr>
          <w:i w:val="0"/>
        </w:rPr>
        <w:t>to which the grant should be posted</w:t>
      </w:r>
      <w:r w:rsidR="00F924C6" w:rsidRPr="004E747A">
        <w:rPr>
          <w:i w:val="0"/>
        </w:rPr>
        <w:t>.</w:t>
      </w:r>
      <w:proofErr w:type="gramEnd"/>
    </w:p>
    <w:p w:rsidR="00F924C6" w:rsidRPr="004E747A" w:rsidRDefault="00F924C6" w:rsidP="00F924C6">
      <w:pPr>
        <w:ind w:left="720"/>
        <w:jc w:val="left"/>
      </w:pPr>
    </w:p>
    <w:p w:rsidR="00F924C6" w:rsidRPr="004E747A" w:rsidRDefault="007D04E1" w:rsidP="008C4FDE">
      <w:pPr>
        <w:pStyle w:val="Heading3"/>
        <w:numPr>
          <w:ilvl w:val="0"/>
          <w:numId w:val="0"/>
        </w:numPr>
        <w:ind w:left="709"/>
        <w:rPr>
          <w:i w:val="0"/>
        </w:rPr>
      </w:pPr>
      <w:r w:rsidRPr="004E747A">
        <w:rPr>
          <w:i w:val="0"/>
        </w:rPr>
        <w:t xml:space="preserve">Further </w:t>
      </w:r>
      <w:r w:rsidR="00F924C6" w:rsidRPr="004E747A">
        <w:rPr>
          <w:i w:val="0"/>
        </w:rPr>
        <w:t xml:space="preserve">clarification on this procedure </w:t>
      </w:r>
      <w:r w:rsidRPr="004E747A">
        <w:rPr>
          <w:i w:val="0"/>
        </w:rPr>
        <w:t>should be sought from the service’s nominated Finance Officer.</w:t>
      </w:r>
    </w:p>
    <w:p w:rsidR="00F924C6" w:rsidRDefault="00F924C6" w:rsidP="00F924C6">
      <w:pPr>
        <w:ind w:left="720"/>
        <w:jc w:val="left"/>
      </w:pPr>
    </w:p>
    <w:p w:rsidR="003E4FC5" w:rsidRPr="004E747A" w:rsidRDefault="008A727D" w:rsidP="004E747A">
      <w:pPr>
        <w:pStyle w:val="Heading3"/>
        <w:numPr>
          <w:ilvl w:val="0"/>
          <w:numId w:val="0"/>
        </w:numPr>
        <w:ind w:firstLine="720"/>
        <w:rPr>
          <w:i w:val="0"/>
          <w:u w:val="single"/>
        </w:rPr>
      </w:pPr>
      <w:r w:rsidRPr="004E747A">
        <w:rPr>
          <w:i w:val="0"/>
          <w:u w:val="single"/>
        </w:rPr>
        <w:t>C</w:t>
      </w:r>
      <w:r w:rsidR="003C108F" w:rsidRPr="004E747A">
        <w:rPr>
          <w:i w:val="0"/>
          <w:u w:val="single"/>
        </w:rPr>
        <w:t>heque</w:t>
      </w:r>
      <w:r w:rsidRPr="004E747A">
        <w:rPr>
          <w:i w:val="0"/>
          <w:u w:val="single"/>
        </w:rPr>
        <w:t xml:space="preserve"> book controls</w:t>
      </w:r>
    </w:p>
    <w:p w:rsidR="003E4FC5" w:rsidRDefault="003E4FC5" w:rsidP="003E4FC5">
      <w:pPr>
        <w:ind w:firstLine="360"/>
        <w:jc w:val="left"/>
        <w:rPr>
          <w:u w:val="single"/>
        </w:rPr>
      </w:pPr>
    </w:p>
    <w:p w:rsidR="003E4FC5" w:rsidRPr="00666DD2" w:rsidRDefault="00164CE8" w:rsidP="00721E9E">
      <w:pPr>
        <w:pStyle w:val="Heading3"/>
        <w:rPr>
          <w:i w:val="0"/>
        </w:rPr>
      </w:pPr>
      <w:r w:rsidRPr="00666DD2">
        <w:rPr>
          <w:i w:val="0"/>
        </w:rPr>
        <w:t xml:space="preserve">Only one cheque book should be in use at any one time for an account, each book being exhausted before cheques are issued from the next.  The </w:t>
      </w:r>
      <w:r w:rsidRPr="00666DD2">
        <w:rPr>
          <w:i w:val="0"/>
        </w:rPr>
        <w:lastRenderedPageBreak/>
        <w:t>cheque numbers continue from book to book and should be used in numerical order.</w:t>
      </w:r>
    </w:p>
    <w:p w:rsidR="003E4FC5" w:rsidRPr="00666DD2" w:rsidRDefault="003E4FC5" w:rsidP="003E4FC5">
      <w:pPr>
        <w:ind w:left="720" w:hanging="720"/>
        <w:jc w:val="left"/>
      </w:pPr>
    </w:p>
    <w:p w:rsidR="003B437F" w:rsidRPr="00666DD2" w:rsidRDefault="00CE275D" w:rsidP="00721E9E">
      <w:pPr>
        <w:pStyle w:val="Heading3"/>
        <w:rPr>
          <w:i w:val="0"/>
        </w:rPr>
      </w:pPr>
      <w:r w:rsidRPr="00666DD2">
        <w:rPr>
          <w:i w:val="0"/>
        </w:rPr>
        <w:t>If a cheque remains unpresented for three months, the person to whom the cheque was sent should be contacted to ask for it to be presented at their bank.</w:t>
      </w:r>
    </w:p>
    <w:p w:rsidR="003B437F" w:rsidRPr="00666DD2" w:rsidRDefault="003B437F" w:rsidP="003B437F">
      <w:pPr>
        <w:ind w:left="720" w:hanging="720"/>
        <w:jc w:val="left"/>
      </w:pPr>
    </w:p>
    <w:p w:rsidR="003B437F" w:rsidRPr="00666DD2" w:rsidRDefault="00BF5170" w:rsidP="00721E9E">
      <w:pPr>
        <w:pStyle w:val="Heading3"/>
        <w:rPr>
          <w:i w:val="0"/>
        </w:rPr>
      </w:pPr>
      <w:r w:rsidRPr="00666DD2">
        <w:rPr>
          <w:i w:val="0"/>
        </w:rPr>
        <w:t>If the cheque has gone astray, e</w:t>
      </w:r>
      <w:r w:rsidR="00CE275D" w:rsidRPr="00666DD2">
        <w:rPr>
          <w:i w:val="0"/>
        </w:rPr>
        <w:t xml:space="preserve">stablishments </w:t>
      </w:r>
      <w:r w:rsidR="003C108F" w:rsidRPr="00666DD2">
        <w:rPr>
          <w:i w:val="0"/>
        </w:rPr>
        <w:t xml:space="preserve">must </w:t>
      </w:r>
      <w:r w:rsidR="00CE275D" w:rsidRPr="00666DD2">
        <w:rPr>
          <w:i w:val="0"/>
        </w:rPr>
        <w:t xml:space="preserve">contact the bank and put a "stop" on the original cheque for which a fee may be charged.  </w:t>
      </w:r>
    </w:p>
    <w:p w:rsidR="00BF5170" w:rsidRPr="00666DD2" w:rsidRDefault="00BF5170" w:rsidP="003B437F">
      <w:pPr>
        <w:ind w:left="720" w:hanging="720"/>
        <w:jc w:val="left"/>
      </w:pPr>
    </w:p>
    <w:p w:rsidR="00BF5170" w:rsidRPr="00666DD2" w:rsidRDefault="00BF5170" w:rsidP="00721E9E">
      <w:pPr>
        <w:pStyle w:val="Heading3"/>
        <w:rPr>
          <w:i w:val="0"/>
        </w:rPr>
      </w:pPr>
      <w:r w:rsidRPr="00666DD2">
        <w:rPr>
          <w:i w:val="0"/>
        </w:rPr>
        <w:t xml:space="preserve">Where a cheque has gone astray and payment is still required, it may be necessary to issue a replacement cheque and this must be cross-referenced to the original cheque and expenditure. </w:t>
      </w:r>
    </w:p>
    <w:p w:rsidR="00BF5170" w:rsidRPr="00666DD2" w:rsidRDefault="00BF5170" w:rsidP="003B437F">
      <w:pPr>
        <w:ind w:left="720" w:hanging="720"/>
        <w:jc w:val="left"/>
      </w:pPr>
    </w:p>
    <w:p w:rsidR="003B437F" w:rsidRPr="00666DD2" w:rsidRDefault="00CE275D" w:rsidP="00721E9E">
      <w:pPr>
        <w:pStyle w:val="Heading3"/>
        <w:rPr>
          <w:i w:val="0"/>
        </w:rPr>
      </w:pPr>
      <w:r w:rsidRPr="00666DD2">
        <w:rPr>
          <w:i w:val="0"/>
        </w:rPr>
        <w:t>Establishments may well have submitted a reimbursement claim for the unpresented cheque, which will mean that the</w:t>
      </w:r>
      <w:r w:rsidR="003C108F" w:rsidRPr="00666DD2">
        <w:rPr>
          <w:i w:val="0"/>
        </w:rPr>
        <w:t xml:space="preserve">re will be an initial </w:t>
      </w:r>
      <w:r w:rsidRPr="00666DD2">
        <w:rPr>
          <w:i w:val="0"/>
        </w:rPr>
        <w:t>surplus on the account.  However, when the replacement cheque is presented and deducted from the bank account then this will correct any surplus.  This will need to be taken into consideration when reconciling the account.</w:t>
      </w:r>
    </w:p>
    <w:p w:rsidR="003B437F" w:rsidRPr="00666DD2" w:rsidRDefault="003B437F" w:rsidP="003B437F">
      <w:pPr>
        <w:ind w:left="720" w:hanging="720"/>
        <w:jc w:val="left"/>
      </w:pPr>
    </w:p>
    <w:p w:rsidR="003B437F" w:rsidRPr="00666DD2" w:rsidRDefault="00777C11" w:rsidP="00721E9E">
      <w:pPr>
        <w:pStyle w:val="Heading3"/>
        <w:rPr>
          <w:i w:val="0"/>
        </w:rPr>
      </w:pPr>
      <w:r w:rsidRPr="00666DD2">
        <w:rPr>
          <w:i w:val="0"/>
        </w:rPr>
        <w:t xml:space="preserve">In cases where payment has been made by a cheque, which is later cancelled, the value of the cheque may well have been recouped through a Petty Cash reimbursement claim.  If it has, then </w:t>
      </w:r>
      <w:r w:rsidR="001710A2" w:rsidRPr="00666DD2">
        <w:rPr>
          <w:i w:val="0"/>
        </w:rPr>
        <w:t>e</w:t>
      </w:r>
      <w:r w:rsidRPr="00666DD2">
        <w:rPr>
          <w:i w:val="0"/>
        </w:rPr>
        <w:t>stablishments will have a surplus in the bank account.</w:t>
      </w:r>
      <w:r w:rsidR="009A0CA7" w:rsidRPr="00666DD2">
        <w:rPr>
          <w:i w:val="0"/>
        </w:rPr>
        <w:t xml:space="preserve"> </w:t>
      </w:r>
      <w:r w:rsidR="00FC3DD4" w:rsidRPr="00666DD2">
        <w:rPr>
          <w:i w:val="0"/>
        </w:rPr>
        <w:t xml:space="preserve">To correct this, the Petty Cash Account Holder will need to complete a petty cash return for the </w:t>
      </w:r>
      <w:r w:rsidR="00E05871" w:rsidRPr="00666DD2">
        <w:rPr>
          <w:i w:val="0"/>
        </w:rPr>
        <w:t>item using the same expenditure code as the original entry.</w:t>
      </w:r>
    </w:p>
    <w:p w:rsidR="003B437F" w:rsidRPr="00666DD2" w:rsidRDefault="003B437F" w:rsidP="003B437F">
      <w:pPr>
        <w:ind w:left="720" w:hanging="720"/>
        <w:jc w:val="left"/>
      </w:pPr>
    </w:p>
    <w:p w:rsidR="008C7BC7" w:rsidRPr="00666DD2" w:rsidRDefault="0062697B" w:rsidP="00721E9E">
      <w:pPr>
        <w:pStyle w:val="Heading3"/>
        <w:rPr>
          <w:i w:val="0"/>
        </w:rPr>
      </w:pPr>
      <w:r w:rsidRPr="00666DD2">
        <w:rPr>
          <w:i w:val="0"/>
        </w:rPr>
        <w:t>If a cheque is not presented for payment within six months of the date of issue, the bank will not honour it. If payment is still required then a new cheque may be issued but this must be cross-referenced to the original cheque and expenditure.</w:t>
      </w:r>
      <w:r w:rsidR="00C2345B" w:rsidRPr="00666DD2">
        <w:rPr>
          <w:i w:val="0"/>
        </w:rPr>
        <w:t xml:space="preserve"> </w:t>
      </w:r>
      <w:r w:rsidRPr="00666DD2">
        <w:rPr>
          <w:i w:val="0"/>
        </w:rPr>
        <w:t>Remember:  D</w:t>
      </w:r>
      <w:r w:rsidR="005E64E9" w:rsidRPr="00666DD2">
        <w:rPr>
          <w:i w:val="0"/>
        </w:rPr>
        <w:t xml:space="preserve">o not recoup for the replacement cheque, </w:t>
      </w:r>
      <w:r w:rsidR="00C2345B" w:rsidRPr="00666DD2">
        <w:rPr>
          <w:i w:val="0"/>
        </w:rPr>
        <w:t>as the original cheque</w:t>
      </w:r>
      <w:r w:rsidR="001710A2" w:rsidRPr="00666DD2">
        <w:rPr>
          <w:i w:val="0"/>
        </w:rPr>
        <w:t xml:space="preserve"> will have been claimed already</w:t>
      </w:r>
      <w:r w:rsidR="00C2345B" w:rsidRPr="00666DD2">
        <w:rPr>
          <w:i w:val="0"/>
        </w:rPr>
        <w:t>.</w:t>
      </w:r>
    </w:p>
    <w:p w:rsidR="008C7BC7" w:rsidRPr="00666DD2" w:rsidRDefault="008C7BC7" w:rsidP="008C7BC7">
      <w:pPr>
        <w:ind w:left="720" w:hanging="720"/>
        <w:jc w:val="left"/>
      </w:pPr>
    </w:p>
    <w:p w:rsidR="005E64E9" w:rsidRPr="00666DD2" w:rsidRDefault="0062697B" w:rsidP="00721E9E">
      <w:pPr>
        <w:pStyle w:val="Heading3"/>
        <w:rPr>
          <w:i w:val="0"/>
        </w:rPr>
      </w:pPr>
      <w:r w:rsidRPr="00666DD2">
        <w:rPr>
          <w:i w:val="0"/>
        </w:rPr>
        <w:t xml:space="preserve">Where a cheque is written and for any reason is subsequently not required, both the counterfoil and the cheque must be marked “cancelled" by the initiating signatory. The cheque must be retained with the Petty Cash account records.  Adjustments should be made to reverse any entry in the records </w:t>
      </w:r>
      <w:r w:rsidR="005E64E9" w:rsidRPr="00666DD2">
        <w:rPr>
          <w:i w:val="0"/>
        </w:rPr>
        <w:t>so the Petty Cash Account Holder will need to complete a petty cash return for the item using the same expenditure code as the original entry.</w:t>
      </w:r>
    </w:p>
    <w:p w:rsidR="008C7BC7" w:rsidRPr="00666DD2" w:rsidRDefault="008C7BC7" w:rsidP="008C7BC7">
      <w:pPr>
        <w:ind w:left="720" w:hanging="720"/>
        <w:jc w:val="left"/>
      </w:pPr>
    </w:p>
    <w:p w:rsidR="008C7BC7" w:rsidRPr="00666DD2" w:rsidRDefault="0062697B" w:rsidP="00721E9E">
      <w:pPr>
        <w:pStyle w:val="Heading3"/>
        <w:rPr>
          <w:b/>
          <w:i w:val="0"/>
        </w:rPr>
      </w:pPr>
      <w:r w:rsidRPr="00666DD2">
        <w:rPr>
          <w:i w:val="0"/>
        </w:rPr>
        <w:t xml:space="preserve">Cheques must not be pre-signed for the </w:t>
      </w:r>
      <w:r w:rsidR="00BB4BDC" w:rsidRPr="00666DD2">
        <w:rPr>
          <w:i w:val="0"/>
        </w:rPr>
        <w:t>remaining</w:t>
      </w:r>
      <w:r w:rsidRPr="00666DD2">
        <w:rPr>
          <w:i w:val="0"/>
        </w:rPr>
        <w:t xml:space="preserve"> details to be filled in later.</w:t>
      </w:r>
      <w:r w:rsidR="00BB4BDC" w:rsidRPr="00666DD2">
        <w:rPr>
          <w:i w:val="0"/>
        </w:rPr>
        <w:t xml:space="preserve"> </w:t>
      </w:r>
      <w:r w:rsidRPr="00666DD2">
        <w:rPr>
          <w:b/>
          <w:i w:val="0"/>
        </w:rPr>
        <w:t>Signatories must only sign fully detailed cheques.</w:t>
      </w:r>
    </w:p>
    <w:p w:rsidR="008C7BC7" w:rsidRPr="00666DD2" w:rsidRDefault="008C7BC7" w:rsidP="008C7BC7">
      <w:pPr>
        <w:ind w:left="720" w:hanging="720"/>
        <w:jc w:val="left"/>
        <w:rPr>
          <w:b/>
        </w:rPr>
      </w:pPr>
    </w:p>
    <w:p w:rsidR="008C7BC7" w:rsidRPr="00666DD2" w:rsidRDefault="0062697B" w:rsidP="00721E9E">
      <w:pPr>
        <w:pStyle w:val="Heading3"/>
        <w:rPr>
          <w:i w:val="0"/>
        </w:rPr>
      </w:pPr>
      <w:r w:rsidRPr="00666DD2">
        <w:rPr>
          <w:i w:val="0"/>
        </w:rPr>
        <w:t>If one of the signatories is the beneficiary of a cheque, then the other two authorised signatories must sign the cheque.</w:t>
      </w:r>
    </w:p>
    <w:p w:rsidR="008C7BC7" w:rsidRPr="00666DD2" w:rsidRDefault="008C7BC7" w:rsidP="008C7BC7">
      <w:pPr>
        <w:ind w:left="720" w:hanging="720"/>
        <w:jc w:val="left"/>
      </w:pPr>
    </w:p>
    <w:p w:rsidR="008C7BC7" w:rsidRPr="00666DD2" w:rsidRDefault="0062697B" w:rsidP="00721E9E">
      <w:pPr>
        <w:pStyle w:val="Heading3"/>
        <w:rPr>
          <w:i w:val="0"/>
        </w:rPr>
      </w:pPr>
      <w:r w:rsidRPr="00666DD2">
        <w:rPr>
          <w:i w:val="0"/>
        </w:rPr>
        <w:t xml:space="preserve">If the person who administers the account on a day-to-day basis is absent for a time, for example, due to annual leave, then, prior to this absence, responsibility must be passed to another member of staff.  Where a cash float is held, written notification of the cash value must be given to the person taking over responsibility, a reconciliation carried out and this </w:t>
      </w:r>
      <w:r w:rsidRPr="00666DD2">
        <w:rPr>
          <w:i w:val="0"/>
        </w:rPr>
        <w:lastRenderedPageBreak/>
        <w:t>person must check the cash value and sign to state they have received that amount.</w:t>
      </w:r>
    </w:p>
    <w:p w:rsidR="008C7BC7" w:rsidRPr="00666DD2" w:rsidRDefault="008C7BC7" w:rsidP="008C7BC7">
      <w:pPr>
        <w:ind w:left="720" w:hanging="720"/>
        <w:jc w:val="left"/>
      </w:pPr>
    </w:p>
    <w:p w:rsidR="0062697B" w:rsidRPr="00666DD2" w:rsidRDefault="0062697B" w:rsidP="00721E9E">
      <w:pPr>
        <w:pStyle w:val="Heading3"/>
        <w:rPr>
          <w:i w:val="0"/>
        </w:rPr>
      </w:pPr>
      <w:r w:rsidRPr="00666DD2">
        <w:rPr>
          <w:i w:val="0"/>
        </w:rPr>
        <w:t xml:space="preserve">If a bank account signatory is going to be absent for over 6 weeks an additional signatory should be appointed by completing the Imprest Mandate form </w:t>
      </w:r>
      <w:r w:rsidR="005E64E9" w:rsidRPr="00666DD2">
        <w:rPr>
          <w:i w:val="0"/>
        </w:rPr>
        <w:t>in line with the steps outlined in paragraph 3.2. T</w:t>
      </w:r>
      <w:r w:rsidRPr="00666DD2">
        <w:rPr>
          <w:i w:val="0"/>
        </w:rPr>
        <w:t>he absentee signatory will be able to remain as a signatory and the temporary signatory can be removed upon return of the absentee signatory.</w:t>
      </w:r>
    </w:p>
    <w:p w:rsidR="0062697B" w:rsidRPr="00BB4BDC" w:rsidRDefault="0062697B" w:rsidP="003E11A8">
      <w:pPr>
        <w:ind w:left="720"/>
        <w:jc w:val="left"/>
        <w:rPr>
          <w:highlight w:val="yellow"/>
        </w:rPr>
      </w:pPr>
    </w:p>
    <w:p w:rsidR="00A32569" w:rsidRPr="00E73386" w:rsidRDefault="00A32569">
      <w:pPr>
        <w:jc w:val="left"/>
        <w:rPr>
          <w:noProof/>
        </w:rPr>
      </w:pPr>
    </w:p>
    <w:p w:rsidR="00A32569" w:rsidRPr="00E73386" w:rsidRDefault="00A32569">
      <w:pPr>
        <w:pStyle w:val="Heading1"/>
        <w:rPr>
          <w:noProof/>
        </w:rPr>
      </w:pPr>
      <w:bookmarkStart w:id="81" w:name="_Toc169334524"/>
      <w:bookmarkStart w:id="82" w:name="_Toc169334993"/>
      <w:bookmarkStart w:id="83" w:name="_Toc220377901"/>
      <w:bookmarkStart w:id="84" w:name="_Toc463534673"/>
      <w:bookmarkStart w:id="85" w:name="_Toc463534698"/>
      <w:bookmarkStart w:id="86" w:name="_Toc464552002"/>
      <w:bookmarkStart w:id="87" w:name="_Toc495501524"/>
      <w:r w:rsidRPr="00E73386">
        <w:rPr>
          <w:noProof/>
        </w:rPr>
        <w:t>Implementation</w:t>
      </w:r>
      <w:bookmarkEnd w:id="81"/>
      <w:bookmarkEnd w:id="82"/>
      <w:bookmarkEnd w:id="83"/>
      <w:bookmarkEnd w:id="84"/>
      <w:bookmarkEnd w:id="85"/>
      <w:bookmarkEnd w:id="86"/>
      <w:bookmarkEnd w:id="87"/>
      <w:r w:rsidRPr="00E73386">
        <w:rPr>
          <w:noProof/>
        </w:rPr>
        <w:t xml:space="preserve"> </w:t>
      </w:r>
    </w:p>
    <w:p w:rsidR="00A32569" w:rsidRPr="00E73386" w:rsidRDefault="00A32569">
      <w:pPr>
        <w:rPr>
          <w:noProof/>
        </w:rPr>
      </w:pPr>
    </w:p>
    <w:p w:rsidR="00A32569" w:rsidRPr="00E73386" w:rsidRDefault="00A32569">
      <w:pPr>
        <w:pStyle w:val="Heading5"/>
        <w:numPr>
          <w:ilvl w:val="0"/>
          <w:numId w:val="0"/>
        </w:numPr>
        <w:rPr>
          <w:i/>
          <w:noProof/>
        </w:rPr>
      </w:pPr>
    </w:p>
    <w:p w:rsidR="00A32569" w:rsidRPr="00E73386" w:rsidRDefault="00A32569">
      <w:pPr>
        <w:pStyle w:val="Heading2"/>
        <w:rPr>
          <w:noProof/>
        </w:rPr>
      </w:pPr>
      <w:bookmarkStart w:id="88" w:name="_Toc220377902"/>
      <w:bookmarkStart w:id="89" w:name="_Toc463534674"/>
      <w:bookmarkStart w:id="90" w:name="_Toc463534699"/>
      <w:bookmarkStart w:id="91" w:name="_Toc464552003"/>
      <w:bookmarkStart w:id="92" w:name="_Toc495501525"/>
      <w:bookmarkStart w:id="93" w:name="_Toc169334594"/>
      <w:bookmarkStart w:id="94" w:name="_Toc169334704"/>
      <w:bookmarkStart w:id="95" w:name="_Toc169334995"/>
      <w:r w:rsidRPr="00E73386">
        <w:rPr>
          <w:noProof/>
        </w:rPr>
        <w:t xml:space="preserve">Implementation of </w:t>
      </w:r>
      <w:r>
        <w:rPr>
          <w:noProof/>
        </w:rPr>
        <w:t xml:space="preserve">the </w:t>
      </w:r>
      <w:bookmarkEnd w:id="88"/>
      <w:r w:rsidR="00E05871">
        <w:rPr>
          <w:noProof/>
        </w:rPr>
        <w:t>Procedure</w:t>
      </w:r>
      <w:bookmarkEnd w:id="89"/>
      <w:bookmarkEnd w:id="90"/>
      <w:bookmarkEnd w:id="91"/>
      <w:bookmarkEnd w:id="92"/>
      <w:r w:rsidRPr="00E73386">
        <w:rPr>
          <w:noProof/>
        </w:rPr>
        <w:t xml:space="preserve"> </w:t>
      </w:r>
      <w:bookmarkEnd w:id="93"/>
      <w:bookmarkEnd w:id="94"/>
      <w:bookmarkEnd w:id="95"/>
    </w:p>
    <w:p w:rsidR="00A32569" w:rsidRDefault="00A32569">
      <w:pPr>
        <w:rPr>
          <w:noProof/>
        </w:rPr>
      </w:pPr>
    </w:p>
    <w:p w:rsidR="00A32569" w:rsidRDefault="00E05871">
      <w:pPr>
        <w:rPr>
          <w:noProof/>
        </w:rPr>
      </w:pPr>
      <w:r>
        <w:rPr>
          <w:noProof/>
        </w:rPr>
        <w:t>The a</w:t>
      </w:r>
      <w:r w:rsidR="00A32569" w:rsidRPr="00EF4524">
        <w:rPr>
          <w:noProof/>
        </w:rPr>
        <w:t xml:space="preserve">pproved document will be put on the </w:t>
      </w:r>
      <w:r>
        <w:rPr>
          <w:noProof/>
        </w:rPr>
        <w:t xml:space="preserve">PSPG database </w:t>
      </w:r>
      <w:r w:rsidR="00A32569" w:rsidRPr="00EF4524">
        <w:rPr>
          <w:noProof/>
        </w:rPr>
        <w:t xml:space="preserve">by the </w:t>
      </w:r>
      <w:r w:rsidR="00F03BC4">
        <w:rPr>
          <w:noProof/>
        </w:rPr>
        <w:t>Corporate Finance</w:t>
      </w:r>
      <w:r>
        <w:rPr>
          <w:noProof/>
        </w:rPr>
        <w:t>. It will also be sent to Petty Cash Account Holders directly.</w:t>
      </w:r>
    </w:p>
    <w:p w:rsidR="00A32569" w:rsidRDefault="00A32569">
      <w:pPr>
        <w:rPr>
          <w:noProof/>
        </w:rPr>
      </w:pPr>
    </w:p>
    <w:p w:rsidR="00A32569" w:rsidRDefault="00A32569">
      <w:pPr>
        <w:rPr>
          <w:noProof/>
        </w:rPr>
      </w:pPr>
    </w:p>
    <w:p w:rsidR="00A32569" w:rsidRDefault="00A32569">
      <w:pPr>
        <w:jc w:val="left"/>
        <w:rPr>
          <w:noProof/>
        </w:rPr>
      </w:pPr>
    </w:p>
    <w:p w:rsidR="00A32569" w:rsidRDefault="00A32569">
      <w:pPr>
        <w:pStyle w:val="Heading1"/>
        <w:rPr>
          <w:noProof/>
        </w:rPr>
      </w:pPr>
      <w:bookmarkStart w:id="96" w:name="_Toc220377904"/>
      <w:bookmarkStart w:id="97" w:name="_Toc463534675"/>
      <w:bookmarkStart w:id="98" w:name="_Toc463534700"/>
      <w:bookmarkStart w:id="99" w:name="_Toc464552004"/>
      <w:bookmarkStart w:id="100" w:name="_Toc495501526"/>
      <w:r>
        <w:rPr>
          <w:noProof/>
        </w:rPr>
        <w:t>Appendices</w:t>
      </w:r>
      <w:bookmarkEnd w:id="96"/>
      <w:bookmarkEnd w:id="97"/>
      <w:bookmarkEnd w:id="98"/>
      <w:bookmarkEnd w:id="99"/>
      <w:bookmarkEnd w:id="100"/>
    </w:p>
    <w:p w:rsidR="00A32569" w:rsidRDefault="00A32569"/>
    <w:p w:rsidR="00D4410F" w:rsidRDefault="002336FB" w:rsidP="00D4410F">
      <w:r w:rsidRPr="002336FB">
        <w:rPr>
          <w:rFonts w:ascii="Arial Bold" w:hAnsi="Arial Bold" w:cs="Arial Unicode MS"/>
          <w:b/>
          <w:bCs/>
          <w:szCs w:val="24"/>
        </w:rPr>
        <w:t>https://www.birmingham.gov.uk/downloads/file/8420/reconciliation_form_-_financial_certificate</w:t>
      </w:r>
    </w:p>
    <w:p w:rsidR="00800A63" w:rsidRDefault="00800A63" w:rsidP="00D4410F"/>
    <w:p w:rsidR="00800A63" w:rsidRDefault="00800A63" w:rsidP="00800A63">
      <w:pPr>
        <w:pStyle w:val="Heading1"/>
        <w:rPr>
          <w:noProof/>
        </w:rPr>
      </w:pPr>
      <w:bookmarkStart w:id="101" w:name="_Toc220377906"/>
      <w:bookmarkStart w:id="102" w:name="_Toc463534677"/>
      <w:bookmarkStart w:id="103" w:name="_Toc463534702"/>
      <w:bookmarkStart w:id="104" w:name="_Toc464552006"/>
      <w:bookmarkStart w:id="105" w:name="_Toc495501527"/>
      <w:r>
        <w:rPr>
          <w:noProof/>
        </w:rPr>
        <w:t>DOCUMENT CONTROL INFORMATION</w:t>
      </w:r>
      <w:bookmarkEnd w:id="101"/>
      <w:bookmarkEnd w:id="102"/>
      <w:bookmarkEnd w:id="103"/>
      <w:bookmarkEnd w:id="104"/>
      <w:bookmarkEnd w:id="105"/>
    </w:p>
    <w:p w:rsidR="00800A63" w:rsidRPr="00E73386" w:rsidRDefault="00800A63" w:rsidP="00800A63">
      <w:pPr>
        <w:rPr>
          <w:noProof/>
        </w:rPr>
      </w:pPr>
    </w:p>
    <w:p w:rsidR="00800A63" w:rsidRDefault="00800A63" w:rsidP="00800A63">
      <w:pPr>
        <w:rPr>
          <w:b/>
          <w:bCs/>
          <w:noProof/>
          <w:szCs w:val="24"/>
        </w:rPr>
      </w:pPr>
      <w:r>
        <w:rPr>
          <w:b/>
          <w:bCs/>
          <w:noProof/>
          <w:szCs w:val="24"/>
        </w:rPr>
        <w:t>Document History:</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12"/>
        <w:gridCol w:w="1842"/>
        <w:gridCol w:w="4820"/>
      </w:tblGrid>
      <w:tr w:rsidR="00800A63" w:rsidRPr="00E73386">
        <w:tc>
          <w:tcPr>
            <w:tcW w:w="1101" w:type="dxa"/>
            <w:shd w:val="clear" w:color="auto" w:fill="C0C0C0"/>
          </w:tcPr>
          <w:p w:rsidR="00800A63" w:rsidRPr="00E73386" w:rsidRDefault="00800A63" w:rsidP="00CD0C9B">
            <w:pPr>
              <w:rPr>
                <w:b/>
                <w:noProof/>
                <w:sz w:val="20"/>
              </w:rPr>
            </w:pPr>
            <w:r w:rsidRPr="00E73386">
              <w:rPr>
                <w:b/>
                <w:noProof/>
              </w:rPr>
              <w:t>Version</w:t>
            </w:r>
          </w:p>
        </w:tc>
        <w:tc>
          <w:tcPr>
            <w:tcW w:w="1112" w:type="dxa"/>
            <w:shd w:val="clear" w:color="auto" w:fill="C0C0C0"/>
          </w:tcPr>
          <w:p w:rsidR="00800A63" w:rsidRPr="00E73386" w:rsidRDefault="00800A63" w:rsidP="00CD0C9B">
            <w:pPr>
              <w:rPr>
                <w:b/>
                <w:noProof/>
                <w:sz w:val="20"/>
              </w:rPr>
            </w:pPr>
            <w:r w:rsidRPr="00E73386">
              <w:rPr>
                <w:b/>
                <w:noProof/>
              </w:rPr>
              <w:t>Date</w:t>
            </w:r>
          </w:p>
        </w:tc>
        <w:tc>
          <w:tcPr>
            <w:tcW w:w="1842" w:type="dxa"/>
            <w:shd w:val="clear" w:color="auto" w:fill="C0C0C0"/>
          </w:tcPr>
          <w:p w:rsidR="00800A63" w:rsidRPr="00E73386" w:rsidRDefault="00800A63" w:rsidP="00CD0C9B">
            <w:pPr>
              <w:rPr>
                <w:b/>
                <w:noProof/>
              </w:rPr>
            </w:pPr>
            <w:r w:rsidRPr="00E73386">
              <w:rPr>
                <w:b/>
                <w:noProof/>
              </w:rPr>
              <w:t>Author</w:t>
            </w:r>
          </w:p>
        </w:tc>
        <w:tc>
          <w:tcPr>
            <w:tcW w:w="4820" w:type="dxa"/>
            <w:shd w:val="clear" w:color="auto" w:fill="C0C0C0"/>
          </w:tcPr>
          <w:p w:rsidR="00800A63" w:rsidRPr="00E73386" w:rsidRDefault="00800A63" w:rsidP="00CD0C9B">
            <w:pPr>
              <w:rPr>
                <w:b/>
                <w:noProof/>
                <w:sz w:val="20"/>
              </w:rPr>
            </w:pPr>
            <w:r w:rsidRPr="00E73386">
              <w:rPr>
                <w:b/>
                <w:noProof/>
              </w:rPr>
              <w:t>Notes</w:t>
            </w:r>
          </w:p>
        </w:tc>
      </w:tr>
      <w:tr w:rsidR="00800A63" w:rsidRPr="00E73386">
        <w:tc>
          <w:tcPr>
            <w:tcW w:w="1101" w:type="dxa"/>
          </w:tcPr>
          <w:p w:rsidR="00800A63" w:rsidRPr="00E73386" w:rsidRDefault="00CC0E53" w:rsidP="00CD0C9B">
            <w:pPr>
              <w:rPr>
                <w:noProof/>
                <w:sz w:val="20"/>
              </w:rPr>
            </w:pPr>
            <w:r>
              <w:rPr>
                <w:noProof/>
                <w:sz w:val="20"/>
              </w:rPr>
              <w:t>1.0</w:t>
            </w:r>
          </w:p>
        </w:tc>
        <w:tc>
          <w:tcPr>
            <w:tcW w:w="1112" w:type="dxa"/>
          </w:tcPr>
          <w:p w:rsidR="00800A63" w:rsidRPr="0050715E" w:rsidRDefault="00B64396" w:rsidP="00CD0C9B">
            <w:pPr>
              <w:pStyle w:val="body"/>
              <w:tabs>
                <w:tab w:val="clear" w:pos="426"/>
              </w:tabs>
              <w:spacing w:before="0"/>
              <w:rPr>
                <w:noProof/>
                <w:spacing w:val="0"/>
                <w:sz w:val="20"/>
              </w:rPr>
            </w:pPr>
            <w:r>
              <w:rPr>
                <w:noProof/>
                <w:spacing w:val="0"/>
                <w:sz w:val="20"/>
              </w:rPr>
              <w:t>2007</w:t>
            </w:r>
          </w:p>
        </w:tc>
        <w:tc>
          <w:tcPr>
            <w:tcW w:w="1842" w:type="dxa"/>
          </w:tcPr>
          <w:p w:rsidR="00800A63" w:rsidRPr="00933A1A" w:rsidRDefault="00B64396" w:rsidP="00CD0C9B">
            <w:pPr>
              <w:rPr>
                <w:noProof/>
                <w:sz w:val="20"/>
              </w:rPr>
            </w:pPr>
            <w:r>
              <w:rPr>
                <w:noProof/>
                <w:sz w:val="20"/>
              </w:rPr>
              <w:t>Margaret Elcocks</w:t>
            </w:r>
          </w:p>
        </w:tc>
        <w:tc>
          <w:tcPr>
            <w:tcW w:w="4820" w:type="dxa"/>
          </w:tcPr>
          <w:p w:rsidR="00800A63" w:rsidRPr="00933A1A" w:rsidRDefault="00C63D2C" w:rsidP="008C4FDE">
            <w:pPr>
              <w:jc w:val="left"/>
              <w:rPr>
                <w:noProof/>
                <w:sz w:val="20"/>
              </w:rPr>
            </w:pPr>
            <w:r>
              <w:rPr>
                <w:noProof/>
                <w:sz w:val="20"/>
              </w:rPr>
              <w:t>First Publication</w:t>
            </w:r>
          </w:p>
        </w:tc>
      </w:tr>
      <w:tr w:rsidR="00800A63" w:rsidRPr="00E73386">
        <w:tc>
          <w:tcPr>
            <w:tcW w:w="1101" w:type="dxa"/>
          </w:tcPr>
          <w:p w:rsidR="00800A63" w:rsidRPr="001A190C" w:rsidRDefault="00B64396" w:rsidP="00CD0C9B">
            <w:pPr>
              <w:rPr>
                <w:noProof/>
                <w:sz w:val="20"/>
              </w:rPr>
            </w:pPr>
            <w:r>
              <w:rPr>
                <w:noProof/>
                <w:sz w:val="20"/>
              </w:rPr>
              <w:t>2.0</w:t>
            </w:r>
          </w:p>
        </w:tc>
        <w:tc>
          <w:tcPr>
            <w:tcW w:w="1112" w:type="dxa"/>
          </w:tcPr>
          <w:p w:rsidR="00800A63" w:rsidRPr="001A190C" w:rsidRDefault="00B64396" w:rsidP="00CD0C9B">
            <w:pPr>
              <w:pStyle w:val="body"/>
              <w:tabs>
                <w:tab w:val="clear" w:pos="426"/>
              </w:tabs>
              <w:spacing w:before="0"/>
              <w:rPr>
                <w:noProof/>
                <w:spacing w:val="0"/>
                <w:sz w:val="20"/>
              </w:rPr>
            </w:pPr>
            <w:r>
              <w:rPr>
                <w:noProof/>
                <w:spacing w:val="0"/>
                <w:sz w:val="20"/>
              </w:rPr>
              <w:t>2016</w:t>
            </w:r>
          </w:p>
        </w:tc>
        <w:tc>
          <w:tcPr>
            <w:tcW w:w="1842" w:type="dxa"/>
          </w:tcPr>
          <w:p w:rsidR="00800A63" w:rsidRPr="001A190C" w:rsidRDefault="00B64396" w:rsidP="00CD0C9B">
            <w:pPr>
              <w:pStyle w:val="CommentText"/>
              <w:rPr>
                <w:noProof/>
              </w:rPr>
            </w:pPr>
            <w:r>
              <w:rPr>
                <w:noProof/>
              </w:rPr>
              <w:t>Kay Parsons</w:t>
            </w:r>
          </w:p>
        </w:tc>
        <w:tc>
          <w:tcPr>
            <w:tcW w:w="4820" w:type="dxa"/>
          </w:tcPr>
          <w:p w:rsidR="00800A63" w:rsidRPr="001A190C" w:rsidRDefault="00B64396" w:rsidP="008C4FDE">
            <w:pPr>
              <w:pStyle w:val="CommentText"/>
              <w:jc w:val="left"/>
              <w:rPr>
                <w:noProof/>
              </w:rPr>
            </w:pPr>
            <w:r>
              <w:rPr>
                <w:noProof/>
              </w:rPr>
              <w:t>Update</w:t>
            </w:r>
          </w:p>
        </w:tc>
      </w:tr>
      <w:tr w:rsidR="00800A63" w:rsidRPr="00E73386">
        <w:tc>
          <w:tcPr>
            <w:tcW w:w="1101" w:type="dxa"/>
          </w:tcPr>
          <w:p w:rsidR="00800A63" w:rsidRPr="001A190C" w:rsidRDefault="008C4FDE" w:rsidP="00CD0C9B">
            <w:pPr>
              <w:rPr>
                <w:noProof/>
                <w:sz w:val="20"/>
              </w:rPr>
            </w:pPr>
            <w:r>
              <w:rPr>
                <w:noProof/>
                <w:sz w:val="20"/>
              </w:rPr>
              <w:t>3.0</w:t>
            </w:r>
          </w:p>
        </w:tc>
        <w:tc>
          <w:tcPr>
            <w:tcW w:w="1112" w:type="dxa"/>
          </w:tcPr>
          <w:p w:rsidR="00800A63" w:rsidRPr="001A190C" w:rsidRDefault="008C4FDE" w:rsidP="00CD0C9B">
            <w:pPr>
              <w:pStyle w:val="body"/>
              <w:tabs>
                <w:tab w:val="clear" w:pos="426"/>
              </w:tabs>
              <w:spacing w:before="0"/>
              <w:rPr>
                <w:noProof/>
                <w:spacing w:val="0"/>
                <w:sz w:val="20"/>
              </w:rPr>
            </w:pPr>
            <w:r>
              <w:rPr>
                <w:noProof/>
                <w:spacing w:val="0"/>
                <w:sz w:val="20"/>
              </w:rPr>
              <w:t>2017</w:t>
            </w:r>
          </w:p>
        </w:tc>
        <w:tc>
          <w:tcPr>
            <w:tcW w:w="1842" w:type="dxa"/>
          </w:tcPr>
          <w:p w:rsidR="00800A63" w:rsidRPr="001A190C" w:rsidRDefault="008C4FDE" w:rsidP="00CD0C9B">
            <w:pPr>
              <w:pStyle w:val="CommentText"/>
              <w:rPr>
                <w:noProof/>
              </w:rPr>
            </w:pPr>
            <w:r>
              <w:rPr>
                <w:noProof/>
              </w:rPr>
              <w:t>Kay Parsons</w:t>
            </w:r>
          </w:p>
        </w:tc>
        <w:tc>
          <w:tcPr>
            <w:tcW w:w="4820" w:type="dxa"/>
          </w:tcPr>
          <w:p w:rsidR="00800A63" w:rsidRPr="001A190C" w:rsidRDefault="008C4FDE" w:rsidP="008C4FDE">
            <w:pPr>
              <w:pStyle w:val="CommentText"/>
              <w:jc w:val="left"/>
              <w:rPr>
                <w:noProof/>
              </w:rPr>
            </w:pPr>
            <w:r>
              <w:rPr>
                <w:noProof/>
              </w:rPr>
              <w:t>Update</w:t>
            </w:r>
          </w:p>
        </w:tc>
      </w:tr>
    </w:tbl>
    <w:p w:rsidR="00800A63" w:rsidRDefault="00800A63" w:rsidP="00800A63">
      <w:pPr>
        <w:rPr>
          <w:b/>
          <w:bCs/>
          <w:noProof/>
        </w:rPr>
      </w:pPr>
    </w:p>
    <w:p w:rsidR="00800A63" w:rsidRDefault="00800A63" w:rsidP="00800A63">
      <w:pPr>
        <w:rPr>
          <w:b/>
          <w:bCs/>
          <w:noProof/>
        </w:rPr>
      </w:pPr>
      <w:r>
        <w:rPr>
          <w:b/>
          <w:bCs/>
          <w:noProof/>
        </w:rPr>
        <w:t>Contacts:</w:t>
      </w:r>
    </w:p>
    <w:p w:rsidR="00800A63" w:rsidRPr="00E73386" w:rsidRDefault="00800A63" w:rsidP="00800A63">
      <w:pPr>
        <w:rPr>
          <w:noProof/>
        </w:rPr>
      </w:pPr>
    </w:p>
    <w:p w:rsidR="00800A63" w:rsidRPr="00E73386" w:rsidRDefault="00800A63" w:rsidP="00800A63">
      <w:pPr>
        <w:rPr>
          <w:noProof/>
        </w:rPr>
      </w:pPr>
      <w:r w:rsidRPr="00E73386">
        <w:rPr>
          <w:noProof/>
        </w:rPr>
        <w:t>Points of contact for this document:</w:t>
      </w:r>
    </w:p>
    <w:p w:rsidR="00800A63" w:rsidRPr="00E73386" w:rsidRDefault="00800A63" w:rsidP="00800A63">
      <w:pPr>
        <w:rPr>
          <w:noProof/>
        </w:rPr>
      </w:pPr>
    </w:p>
    <w:tbl>
      <w:tblPr>
        <w:tblW w:w="0" w:type="auto"/>
        <w:tblInd w:w="108" w:type="dxa"/>
        <w:tblBorders>
          <w:insideH w:val="single" w:sz="18" w:space="0" w:color="FFFFFF"/>
          <w:insideV w:val="single" w:sz="18" w:space="0" w:color="FFFFFF"/>
        </w:tblBorders>
        <w:tblLayout w:type="fixed"/>
        <w:tblLook w:val="0000" w:firstRow="0" w:lastRow="0" w:firstColumn="0" w:lastColumn="0" w:noHBand="0" w:noVBand="0"/>
      </w:tblPr>
      <w:tblGrid>
        <w:gridCol w:w="1843"/>
        <w:gridCol w:w="6185"/>
      </w:tblGrid>
      <w:tr w:rsidR="00800A63" w:rsidRPr="00E73386">
        <w:tc>
          <w:tcPr>
            <w:tcW w:w="8028" w:type="dxa"/>
            <w:gridSpan w:val="2"/>
            <w:tcBorders>
              <w:bottom w:val="single" w:sz="2" w:space="0" w:color="auto"/>
            </w:tcBorders>
            <w:shd w:val="pct20" w:color="000000" w:fill="FFFFFF"/>
          </w:tcPr>
          <w:p w:rsidR="00800A63" w:rsidRPr="00E73386" w:rsidRDefault="00E05871" w:rsidP="00CD0C9B">
            <w:pPr>
              <w:pStyle w:val="NormalWeb"/>
              <w:spacing w:before="0" w:after="0"/>
              <w:rPr>
                <w:rFonts w:ascii="Arial" w:eastAsia="Times New Roman" w:hAnsi="Arial" w:hint="default"/>
                <w:noProof/>
              </w:rPr>
            </w:pPr>
            <w:r>
              <w:rPr>
                <w:rFonts w:ascii="Arial" w:eastAsia="Times New Roman" w:hAnsi="Arial" w:hint="default"/>
                <w:noProof/>
              </w:rPr>
              <w:t>Corporate Finance</w:t>
            </w:r>
          </w:p>
        </w:tc>
      </w:tr>
      <w:tr w:rsidR="00800A63" w:rsidRPr="00E73386">
        <w:trPr>
          <w:trHeight w:val="284"/>
        </w:trPr>
        <w:tc>
          <w:tcPr>
            <w:tcW w:w="1843" w:type="dxa"/>
            <w:tcBorders>
              <w:top w:val="single" w:sz="2" w:space="0" w:color="auto"/>
              <w:left w:val="single" w:sz="2" w:space="0" w:color="auto"/>
              <w:bottom w:val="single" w:sz="2" w:space="0" w:color="auto"/>
              <w:right w:val="single" w:sz="2" w:space="0" w:color="auto"/>
            </w:tcBorders>
            <w:shd w:val="pct5" w:color="000000" w:fill="FFFFFF"/>
          </w:tcPr>
          <w:p w:rsidR="00800A63" w:rsidRPr="00E73386" w:rsidRDefault="00800A63" w:rsidP="00CD0C9B">
            <w:pPr>
              <w:jc w:val="left"/>
              <w:rPr>
                <w:noProof/>
              </w:rPr>
            </w:pPr>
            <w:r w:rsidRPr="00E73386">
              <w:rPr>
                <w:noProof/>
              </w:rPr>
              <w:t>Name</w:t>
            </w:r>
          </w:p>
        </w:tc>
        <w:tc>
          <w:tcPr>
            <w:tcW w:w="6185" w:type="dxa"/>
            <w:tcBorders>
              <w:top w:val="single" w:sz="2" w:space="0" w:color="auto"/>
              <w:left w:val="single" w:sz="2" w:space="0" w:color="auto"/>
              <w:bottom w:val="single" w:sz="2" w:space="0" w:color="auto"/>
              <w:right w:val="single" w:sz="2" w:space="0" w:color="auto"/>
            </w:tcBorders>
            <w:shd w:val="pct5" w:color="000000" w:fill="FFFFFF"/>
          </w:tcPr>
          <w:p w:rsidR="00800A63" w:rsidRPr="00087F3A" w:rsidRDefault="00E05871" w:rsidP="00E05871">
            <w:pPr>
              <w:jc w:val="left"/>
            </w:pPr>
            <w:r>
              <w:t>Kay Parsons</w:t>
            </w:r>
          </w:p>
        </w:tc>
      </w:tr>
      <w:tr w:rsidR="00800A63" w:rsidRPr="00E73386">
        <w:trPr>
          <w:trHeight w:val="284"/>
        </w:trPr>
        <w:tc>
          <w:tcPr>
            <w:tcW w:w="1843" w:type="dxa"/>
            <w:tcBorders>
              <w:top w:val="single" w:sz="2" w:space="0" w:color="auto"/>
              <w:left w:val="single" w:sz="2" w:space="0" w:color="auto"/>
              <w:bottom w:val="single" w:sz="2" w:space="0" w:color="auto"/>
              <w:right w:val="single" w:sz="2" w:space="0" w:color="auto"/>
            </w:tcBorders>
            <w:shd w:val="pct5" w:color="000000" w:fill="FFFFFF"/>
          </w:tcPr>
          <w:p w:rsidR="00800A63" w:rsidRPr="00E73386" w:rsidRDefault="00800A63" w:rsidP="00CD0C9B">
            <w:pPr>
              <w:jc w:val="left"/>
              <w:rPr>
                <w:noProof/>
              </w:rPr>
            </w:pPr>
            <w:r w:rsidRPr="00E73386">
              <w:rPr>
                <w:noProof/>
              </w:rPr>
              <w:t>Title</w:t>
            </w:r>
          </w:p>
        </w:tc>
        <w:tc>
          <w:tcPr>
            <w:tcW w:w="6185" w:type="dxa"/>
            <w:tcBorders>
              <w:top w:val="single" w:sz="2" w:space="0" w:color="auto"/>
              <w:left w:val="single" w:sz="2" w:space="0" w:color="auto"/>
              <w:bottom w:val="single" w:sz="2" w:space="0" w:color="auto"/>
              <w:right w:val="single" w:sz="2" w:space="0" w:color="auto"/>
            </w:tcBorders>
            <w:shd w:val="pct5" w:color="000000" w:fill="FFFFFF"/>
          </w:tcPr>
          <w:p w:rsidR="00800A63" w:rsidRPr="00087F3A" w:rsidRDefault="00E05871" w:rsidP="00CD0C9B">
            <w:pPr>
              <w:jc w:val="left"/>
            </w:pPr>
            <w:r>
              <w:t>Finance Manager</w:t>
            </w:r>
          </w:p>
        </w:tc>
      </w:tr>
    </w:tbl>
    <w:p w:rsidR="00800A63" w:rsidRPr="00E73386" w:rsidRDefault="00800A63" w:rsidP="00800A63">
      <w:pPr>
        <w:rPr>
          <w:noProof/>
        </w:rPr>
      </w:pPr>
    </w:p>
    <w:tbl>
      <w:tblPr>
        <w:tblW w:w="0" w:type="auto"/>
        <w:tblInd w:w="108" w:type="dxa"/>
        <w:tblBorders>
          <w:insideH w:val="single" w:sz="18" w:space="0" w:color="FFFFFF"/>
          <w:insideV w:val="single" w:sz="18" w:space="0" w:color="FFFFFF"/>
        </w:tblBorders>
        <w:tblLayout w:type="fixed"/>
        <w:tblLook w:val="0000" w:firstRow="0" w:lastRow="0" w:firstColumn="0" w:lastColumn="0" w:noHBand="0" w:noVBand="0"/>
      </w:tblPr>
      <w:tblGrid>
        <w:gridCol w:w="1843"/>
        <w:gridCol w:w="6185"/>
      </w:tblGrid>
      <w:tr w:rsidR="00800A63" w:rsidRPr="00E73386">
        <w:tc>
          <w:tcPr>
            <w:tcW w:w="8028" w:type="dxa"/>
            <w:gridSpan w:val="2"/>
            <w:tcBorders>
              <w:bottom w:val="single" w:sz="2" w:space="0" w:color="auto"/>
            </w:tcBorders>
            <w:shd w:val="pct20" w:color="000000" w:fill="FFFFFF"/>
          </w:tcPr>
          <w:p w:rsidR="00800A63" w:rsidRPr="00E73386" w:rsidRDefault="00E05871" w:rsidP="00CD0C9B">
            <w:pPr>
              <w:pStyle w:val="NormalWeb"/>
              <w:spacing w:before="0" w:after="0"/>
              <w:rPr>
                <w:rFonts w:ascii="Arial" w:eastAsia="Times New Roman" w:hAnsi="Arial" w:hint="default"/>
                <w:noProof/>
              </w:rPr>
            </w:pPr>
            <w:r>
              <w:rPr>
                <w:rFonts w:ascii="Arial" w:eastAsia="Times New Roman" w:hAnsi="Arial" w:hint="default"/>
                <w:noProof/>
              </w:rPr>
              <w:t>Shared Services</w:t>
            </w:r>
          </w:p>
        </w:tc>
      </w:tr>
      <w:tr w:rsidR="00800A63" w:rsidRPr="00E73386">
        <w:trPr>
          <w:trHeight w:val="284"/>
        </w:trPr>
        <w:tc>
          <w:tcPr>
            <w:tcW w:w="1843" w:type="dxa"/>
            <w:tcBorders>
              <w:top w:val="single" w:sz="2" w:space="0" w:color="auto"/>
              <w:left w:val="single" w:sz="2" w:space="0" w:color="auto"/>
              <w:bottom w:val="single" w:sz="2" w:space="0" w:color="auto"/>
              <w:right w:val="single" w:sz="2" w:space="0" w:color="auto"/>
            </w:tcBorders>
            <w:shd w:val="pct5" w:color="000000" w:fill="FFFFFF"/>
          </w:tcPr>
          <w:p w:rsidR="00800A63" w:rsidRPr="00E73386" w:rsidRDefault="00800A63" w:rsidP="00CD0C9B">
            <w:pPr>
              <w:jc w:val="left"/>
              <w:rPr>
                <w:noProof/>
              </w:rPr>
            </w:pPr>
            <w:r w:rsidRPr="00E73386">
              <w:rPr>
                <w:noProof/>
              </w:rPr>
              <w:t>Name</w:t>
            </w:r>
          </w:p>
        </w:tc>
        <w:tc>
          <w:tcPr>
            <w:tcW w:w="6185" w:type="dxa"/>
            <w:tcBorders>
              <w:top w:val="single" w:sz="2" w:space="0" w:color="auto"/>
              <w:left w:val="single" w:sz="2" w:space="0" w:color="auto"/>
              <w:bottom w:val="single" w:sz="2" w:space="0" w:color="auto"/>
              <w:right w:val="single" w:sz="2" w:space="0" w:color="auto"/>
            </w:tcBorders>
            <w:shd w:val="pct5" w:color="000000" w:fill="FFFFFF"/>
          </w:tcPr>
          <w:p w:rsidR="00800A63" w:rsidRPr="00087F3A" w:rsidRDefault="00E05871" w:rsidP="00E05871">
            <w:pPr>
              <w:jc w:val="left"/>
            </w:pPr>
            <w:r>
              <w:t>Fitzroy Pencil</w:t>
            </w:r>
          </w:p>
        </w:tc>
      </w:tr>
      <w:tr w:rsidR="00800A63" w:rsidRPr="00E73386">
        <w:trPr>
          <w:trHeight w:val="284"/>
        </w:trPr>
        <w:tc>
          <w:tcPr>
            <w:tcW w:w="1843" w:type="dxa"/>
            <w:tcBorders>
              <w:top w:val="single" w:sz="2" w:space="0" w:color="auto"/>
              <w:left w:val="single" w:sz="2" w:space="0" w:color="auto"/>
              <w:bottom w:val="single" w:sz="2" w:space="0" w:color="auto"/>
              <w:right w:val="single" w:sz="2" w:space="0" w:color="auto"/>
            </w:tcBorders>
            <w:shd w:val="pct5" w:color="000000" w:fill="FFFFFF"/>
          </w:tcPr>
          <w:p w:rsidR="00800A63" w:rsidRPr="00E73386" w:rsidRDefault="00800A63" w:rsidP="00CD0C9B">
            <w:pPr>
              <w:jc w:val="left"/>
              <w:rPr>
                <w:noProof/>
              </w:rPr>
            </w:pPr>
            <w:r w:rsidRPr="00E73386">
              <w:rPr>
                <w:noProof/>
              </w:rPr>
              <w:t>Title</w:t>
            </w:r>
          </w:p>
        </w:tc>
        <w:tc>
          <w:tcPr>
            <w:tcW w:w="6185" w:type="dxa"/>
            <w:tcBorders>
              <w:top w:val="single" w:sz="2" w:space="0" w:color="auto"/>
              <w:left w:val="single" w:sz="2" w:space="0" w:color="auto"/>
              <w:bottom w:val="single" w:sz="2" w:space="0" w:color="auto"/>
              <w:right w:val="single" w:sz="2" w:space="0" w:color="auto"/>
            </w:tcBorders>
            <w:shd w:val="pct5" w:color="000000" w:fill="FFFFFF"/>
          </w:tcPr>
          <w:p w:rsidR="00800A63" w:rsidRPr="00E05871" w:rsidRDefault="00E05871" w:rsidP="00CD0C9B">
            <w:pPr>
              <w:jc w:val="left"/>
              <w:rPr>
                <w:color w:val="auto"/>
              </w:rPr>
            </w:pPr>
            <w:r w:rsidRPr="00E05871">
              <w:rPr>
                <w:rFonts w:cs="Arial"/>
                <w:color w:val="auto"/>
              </w:rPr>
              <w:t>Accounts Receivable Manager</w:t>
            </w:r>
          </w:p>
        </w:tc>
      </w:tr>
    </w:tbl>
    <w:p w:rsidR="00800A63" w:rsidRDefault="00800A63" w:rsidP="00800A63">
      <w:pPr>
        <w:jc w:val="left"/>
        <w:rPr>
          <w:noProof/>
        </w:rPr>
      </w:pPr>
    </w:p>
    <w:p w:rsidR="00800A63" w:rsidRDefault="00800A63" w:rsidP="00800A63">
      <w:pPr>
        <w:jc w:val="left"/>
        <w:rPr>
          <w:noProof/>
        </w:rPr>
      </w:pPr>
      <w:r>
        <w:rPr>
          <w:b/>
          <w:bCs/>
          <w:noProof/>
        </w:rPr>
        <w:t>Review Period</w:t>
      </w:r>
      <w:r>
        <w:rPr>
          <w:noProof/>
        </w:rPr>
        <w:br/>
      </w:r>
    </w:p>
    <w:p w:rsidR="00800A63" w:rsidRPr="00E73386" w:rsidRDefault="00800A63" w:rsidP="00800A63">
      <w:pPr>
        <w:rPr>
          <w:noProof/>
        </w:rPr>
      </w:pPr>
      <w:r>
        <w:rPr>
          <w:noProof/>
        </w:rPr>
        <w:t>This document will be reviewed annually as a minimum or more often if there is a change of influencing cirmcumstances.</w:t>
      </w:r>
    </w:p>
    <w:p w:rsidR="008B13A3" w:rsidRDefault="008B13A3" w:rsidP="008B13A3">
      <w:pPr>
        <w:pStyle w:val="Heading2"/>
        <w:numPr>
          <w:ilvl w:val="0"/>
          <w:numId w:val="0"/>
        </w:numPr>
        <w:rPr>
          <w:rFonts w:ascii="Arial" w:hAnsi="Arial" w:cs="Times New Roman"/>
          <w:b w:val="0"/>
          <w:bCs w:val="0"/>
          <w:szCs w:val="20"/>
        </w:rPr>
      </w:pPr>
      <w:bookmarkStart w:id="106" w:name="_Toc220377894"/>
    </w:p>
    <w:p w:rsidR="008B13A3" w:rsidRDefault="008B13A3" w:rsidP="008B13A3">
      <w:pPr>
        <w:pStyle w:val="Heading1"/>
        <w:rPr>
          <w:noProof/>
        </w:rPr>
      </w:pPr>
      <w:bookmarkStart w:id="107" w:name="_Toc463534678"/>
      <w:bookmarkStart w:id="108" w:name="_Toc463534703"/>
      <w:bookmarkStart w:id="109" w:name="_Toc464552007"/>
      <w:bookmarkStart w:id="110" w:name="_Toc495501528"/>
      <w:r>
        <w:rPr>
          <w:noProof/>
        </w:rPr>
        <w:t>ROLES AND RESPONSIBILITIES</w:t>
      </w:r>
      <w:bookmarkEnd w:id="107"/>
      <w:bookmarkEnd w:id="108"/>
      <w:bookmarkEnd w:id="109"/>
      <w:bookmarkEnd w:id="110"/>
    </w:p>
    <w:bookmarkEnd w:id="106"/>
    <w:p w:rsidR="000D5486" w:rsidRPr="00E73386" w:rsidRDefault="000D5486" w:rsidP="000D5486">
      <w:pPr>
        <w:rPr>
          <w:noProof/>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804"/>
      </w:tblGrid>
      <w:tr w:rsidR="000D5486" w:rsidRPr="00E73386" w:rsidTr="00950848">
        <w:tc>
          <w:tcPr>
            <w:tcW w:w="3545" w:type="dxa"/>
            <w:shd w:val="clear" w:color="auto" w:fill="C0C0C0"/>
          </w:tcPr>
          <w:p w:rsidR="000D5486" w:rsidRPr="003E7FC8" w:rsidRDefault="000D5486" w:rsidP="00CA2425">
            <w:pPr>
              <w:jc w:val="center"/>
              <w:rPr>
                <w:b/>
                <w:bCs/>
                <w:noProof/>
              </w:rPr>
            </w:pPr>
            <w:r w:rsidRPr="003E7FC8">
              <w:rPr>
                <w:b/>
                <w:bCs/>
                <w:noProof/>
              </w:rPr>
              <w:t>Role</w:t>
            </w:r>
            <w:r w:rsidRPr="003E7FC8">
              <w:rPr>
                <w:b/>
                <w:bCs/>
                <w:noProof/>
              </w:rPr>
              <w:br/>
            </w:r>
          </w:p>
        </w:tc>
        <w:tc>
          <w:tcPr>
            <w:tcW w:w="6804" w:type="dxa"/>
            <w:shd w:val="clear" w:color="auto" w:fill="C0C0C0"/>
          </w:tcPr>
          <w:p w:rsidR="000D5486" w:rsidRPr="003E7FC8" w:rsidRDefault="000D5486" w:rsidP="00CA2425">
            <w:pPr>
              <w:jc w:val="center"/>
              <w:rPr>
                <w:b/>
                <w:bCs/>
                <w:noProof/>
              </w:rPr>
            </w:pPr>
            <w:r w:rsidRPr="003E7FC8">
              <w:rPr>
                <w:b/>
                <w:bCs/>
                <w:noProof/>
              </w:rPr>
              <w:lastRenderedPageBreak/>
              <w:t>Responsibility</w:t>
            </w:r>
          </w:p>
        </w:tc>
      </w:tr>
      <w:tr w:rsidR="000D5486" w:rsidRPr="00E73386" w:rsidTr="00950848">
        <w:tc>
          <w:tcPr>
            <w:tcW w:w="3545" w:type="dxa"/>
            <w:shd w:val="clear" w:color="auto" w:fill="auto"/>
          </w:tcPr>
          <w:p w:rsidR="000D5486" w:rsidRDefault="000D5486" w:rsidP="00CA2425">
            <w:r w:rsidRPr="00AC4C82">
              <w:lastRenderedPageBreak/>
              <w:t>Employee</w:t>
            </w:r>
            <w:r w:rsidR="00950848">
              <w:t xml:space="preserve"> claiming petty cash</w:t>
            </w:r>
          </w:p>
        </w:tc>
        <w:tc>
          <w:tcPr>
            <w:tcW w:w="6804" w:type="dxa"/>
            <w:shd w:val="clear" w:color="auto" w:fill="auto"/>
          </w:tcPr>
          <w:p w:rsidR="000D5486" w:rsidRDefault="00E05871" w:rsidP="00F77E6D">
            <w:pPr>
              <w:numPr>
                <w:ilvl w:val="0"/>
                <w:numId w:val="10"/>
              </w:numPr>
            </w:pPr>
            <w:r>
              <w:t>Ensure expenditure cannot be completed through other means.</w:t>
            </w:r>
          </w:p>
          <w:p w:rsidR="00E05871" w:rsidRDefault="00E05871" w:rsidP="00F77E6D">
            <w:pPr>
              <w:numPr>
                <w:ilvl w:val="0"/>
                <w:numId w:val="10"/>
              </w:numPr>
            </w:pPr>
            <w:r>
              <w:t>Obtain manager approval prior to incurring expenditure.</w:t>
            </w:r>
          </w:p>
          <w:p w:rsidR="00E05871" w:rsidRDefault="00E05871" w:rsidP="00F77E6D">
            <w:pPr>
              <w:numPr>
                <w:ilvl w:val="0"/>
                <w:numId w:val="10"/>
              </w:numPr>
            </w:pPr>
            <w:r>
              <w:t>Obtain and submit valid VAT receipt.</w:t>
            </w:r>
          </w:p>
          <w:p w:rsidR="00E05871" w:rsidRPr="00D14D6F" w:rsidRDefault="00E05871" w:rsidP="00F77E6D">
            <w:pPr>
              <w:numPr>
                <w:ilvl w:val="0"/>
                <w:numId w:val="10"/>
              </w:numPr>
            </w:pPr>
            <w:r>
              <w:t xml:space="preserve">Return cash balance, where applicable. </w:t>
            </w:r>
          </w:p>
        </w:tc>
      </w:tr>
      <w:tr w:rsidR="00E05871" w:rsidRPr="00E73386" w:rsidTr="00950848">
        <w:tc>
          <w:tcPr>
            <w:tcW w:w="3545" w:type="dxa"/>
            <w:shd w:val="clear" w:color="auto" w:fill="auto"/>
          </w:tcPr>
          <w:p w:rsidR="00E05871" w:rsidRDefault="00E05871" w:rsidP="00950848">
            <w:r>
              <w:t>Approving Manager</w:t>
            </w:r>
          </w:p>
        </w:tc>
        <w:tc>
          <w:tcPr>
            <w:tcW w:w="6804" w:type="dxa"/>
            <w:shd w:val="clear" w:color="auto" w:fill="auto"/>
          </w:tcPr>
          <w:p w:rsidR="00E05871" w:rsidRDefault="00E05871" w:rsidP="00F77E6D">
            <w:pPr>
              <w:numPr>
                <w:ilvl w:val="0"/>
                <w:numId w:val="11"/>
              </w:numPr>
            </w:pPr>
            <w:r w:rsidRPr="00E05871">
              <w:t xml:space="preserve">Verify </w:t>
            </w:r>
            <w:r>
              <w:t>appropriateness and validity of petty cash requests</w:t>
            </w:r>
            <w:r w:rsidR="0095180B">
              <w:t>, prior to approval</w:t>
            </w:r>
            <w:r>
              <w:t>.</w:t>
            </w:r>
          </w:p>
          <w:p w:rsidR="00E05871" w:rsidRPr="00E05871" w:rsidRDefault="0095180B" w:rsidP="00F77E6D">
            <w:pPr>
              <w:numPr>
                <w:ilvl w:val="0"/>
                <w:numId w:val="11"/>
              </w:numPr>
            </w:pPr>
            <w:r>
              <w:t>Review and authorisation of the account reconciliation form, including checking to current bank statement and Voyager totals.</w:t>
            </w:r>
          </w:p>
        </w:tc>
      </w:tr>
      <w:tr w:rsidR="000D5486" w:rsidRPr="00E73386" w:rsidTr="00950848">
        <w:tc>
          <w:tcPr>
            <w:tcW w:w="3545" w:type="dxa"/>
            <w:shd w:val="clear" w:color="auto" w:fill="auto"/>
          </w:tcPr>
          <w:p w:rsidR="000D5486" w:rsidRDefault="00950848" w:rsidP="00950848">
            <w:r>
              <w:t xml:space="preserve">Petty Cash Account Holder </w:t>
            </w:r>
          </w:p>
        </w:tc>
        <w:tc>
          <w:tcPr>
            <w:tcW w:w="6804" w:type="dxa"/>
            <w:shd w:val="clear" w:color="auto" w:fill="auto"/>
          </w:tcPr>
          <w:p w:rsidR="00723BB6" w:rsidRDefault="00723BB6" w:rsidP="00F77E6D">
            <w:pPr>
              <w:numPr>
                <w:ilvl w:val="0"/>
                <w:numId w:val="9"/>
              </w:numPr>
            </w:pPr>
            <w:r>
              <w:t>Responsible for the operation of the account so that it does not become overdrawn at the bank.</w:t>
            </w:r>
          </w:p>
          <w:p w:rsidR="00723BB6" w:rsidRDefault="00723BB6" w:rsidP="00F77E6D">
            <w:pPr>
              <w:numPr>
                <w:ilvl w:val="0"/>
                <w:numId w:val="9"/>
              </w:numPr>
            </w:pPr>
            <w:r>
              <w:t xml:space="preserve">Accountable for any losses should the account go into deficit. </w:t>
            </w:r>
          </w:p>
          <w:p w:rsidR="000D5486" w:rsidRDefault="000D5486" w:rsidP="00F77E6D">
            <w:pPr>
              <w:numPr>
                <w:ilvl w:val="0"/>
                <w:numId w:val="9"/>
              </w:numPr>
            </w:pPr>
            <w:r>
              <w:t>Receive petty cash claims, supported by the relevant receipts.</w:t>
            </w:r>
          </w:p>
          <w:p w:rsidR="000D5486" w:rsidRDefault="000D5486" w:rsidP="00F77E6D">
            <w:pPr>
              <w:numPr>
                <w:ilvl w:val="0"/>
                <w:numId w:val="9"/>
              </w:numPr>
            </w:pPr>
            <w:r>
              <w:t>Check the validity and completeness of the claim presented</w:t>
            </w:r>
            <w:r w:rsidR="0095180B">
              <w:t>, and its approval</w:t>
            </w:r>
            <w:r>
              <w:t>.  If the claim is not a valid petty cash or imprest claim and should be paid via payroll or through the expense process, advise the employee to submit the claim</w:t>
            </w:r>
            <w:r w:rsidR="00950848">
              <w:t xml:space="preserve"> correctly.</w:t>
            </w:r>
            <w:r>
              <w:t xml:space="preserve"> </w:t>
            </w:r>
          </w:p>
          <w:p w:rsidR="000D5486" w:rsidRDefault="000D5486" w:rsidP="00F77E6D">
            <w:pPr>
              <w:numPr>
                <w:ilvl w:val="0"/>
                <w:numId w:val="9"/>
              </w:numPr>
            </w:pPr>
            <w:r>
              <w:t>Enter the claim against the correct cost where the claim is valid.</w:t>
            </w:r>
          </w:p>
          <w:p w:rsidR="0095180B" w:rsidRDefault="000D5486" w:rsidP="00F77E6D">
            <w:pPr>
              <w:numPr>
                <w:ilvl w:val="0"/>
                <w:numId w:val="9"/>
              </w:numPr>
            </w:pPr>
            <w:r>
              <w:t xml:space="preserve">Make a payment to the employee, where the claim is valid and has been authorised correctly.  The payment may be in cash or by cheque.  </w:t>
            </w:r>
          </w:p>
          <w:p w:rsidR="0095180B" w:rsidRDefault="0095180B" w:rsidP="00F77E6D">
            <w:pPr>
              <w:numPr>
                <w:ilvl w:val="0"/>
                <w:numId w:val="9"/>
              </w:numPr>
            </w:pPr>
            <w:r>
              <w:t>Obtain signature for cash paid out of the float and for any cash balances returned.</w:t>
            </w:r>
          </w:p>
          <w:p w:rsidR="0095180B" w:rsidRDefault="0095180B" w:rsidP="00F77E6D">
            <w:pPr>
              <w:numPr>
                <w:ilvl w:val="0"/>
                <w:numId w:val="9"/>
              </w:numPr>
              <w:jc w:val="left"/>
            </w:pPr>
            <w:r>
              <w:t xml:space="preserve">Ensure that the petty cash account journal screen on Voyager is </w:t>
            </w:r>
            <w:r w:rsidR="00E57CA1">
              <w:t xml:space="preserve">kept </w:t>
            </w:r>
            <w:r>
              <w:t>up to date.</w:t>
            </w:r>
          </w:p>
          <w:p w:rsidR="0095180B" w:rsidRDefault="0095180B" w:rsidP="00F77E6D">
            <w:pPr>
              <w:numPr>
                <w:ilvl w:val="0"/>
                <w:numId w:val="9"/>
              </w:numPr>
              <w:jc w:val="left"/>
            </w:pPr>
            <w:r>
              <w:t>Ensure the proper use of expenditure codes on Voyager and that income is accounted for correctly.</w:t>
            </w:r>
          </w:p>
          <w:p w:rsidR="00E57CA1" w:rsidRDefault="00E57CA1" w:rsidP="00F77E6D">
            <w:pPr>
              <w:numPr>
                <w:ilvl w:val="0"/>
                <w:numId w:val="9"/>
              </w:numPr>
              <w:jc w:val="left"/>
            </w:pPr>
            <w:r>
              <w:t>Ensure that VAT receipts are analysed correctly on Voyager.</w:t>
            </w:r>
          </w:p>
          <w:p w:rsidR="0095180B" w:rsidRDefault="0095180B" w:rsidP="00F77E6D">
            <w:pPr>
              <w:numPr>
                <w:ilvl w:val="0"/>
                <w:numId w:val="9"/>
              </w:numPr>
              <w:jc w:val="left"/>
            </w:pPr>
            <w:r>
              <w:t>Ensure the financial closedown procedures are followed in full, and that all expenditure is accounted for in the correct financial year.</w:t>
            </w:r>
          </w:p>
          <w:p w:rsidR="000D5486" w:rsidRDefault="0095180B" w:rsidP="00F77E6D">
            <w:pPr>
              <w:numPr>
                <w:ilvl w:val="0"/>
                <w:numId w:val="9"/>
              </w:numPr>
            </w:pPr>
            <w:r>
              <w:t>Reconciliation of the petty cash account to the approved imprest level.</w:t>
            </w:r>
          </w:p>
          <w:p w:rsidR="0095180B" w:rsidRDefault="0095180B" w:rsidP="00F77E6D">
            <w:pPr>
              <w:numPr>
                <w:ilvl w:val="0"/>
                <w:numId w:val="9"/>
              </w:numPr>
            </w:pPr>
            <w:r>
              <w:t>Retention of all documents for six years plus the current financial year.</w:t>
            </w:r>
          </w:p>
        </w:tc>
      </w:tr>
      <w:tr w:rsidR="000D5486" w:rsidRPr="00E73386" w:rsidTr="00950848">
        <w:tc>
          <w:tcPr>
            <w:tcW w:w="3545" w:type="dxa"/>
            <w:shd w:val="clear" w:color="auto" w:fill="auto"/>
          </w:tcPr>
          <w:p w:rsidR="000D5486" w:rsidRDefault="00905B43" w:rsidP="00905B43">
            <w:pPr>
              <w:jc w:val="left"/>
            </w:pPr>
            <w:r>
              <w:t>Nominated petty cash signatories</w:t>
            </w:r>
          </w:p>
        </w:tc>
        <w:tc>
          <w:tcPr>
            <w:tcW w:w="6804" w:type="dxa"/>
            <w:shd w:val="clear" w:color="auto" w:fill="auto"/>
          </w:tcPr>
          <w:p w:rsidR="000D5486" w:rsidRDefault="00905B43" w:rsidP="00F77E6D">
            <w:pPr>
              <w:numPr>
                <w:ilvl w:val="0"/>
                <w:numId w:val="12"/>
              </w:numPr>
              <w:rPr>
                <w:rFonts w:ascii="Tahoma" w:hAnsi="Tahoma" w:cs="Tahoma"/>
                <w:szCs w:val="24"/>
                <w:lang w:eastAsia="en-GB"/>
              </w:rPr>
            </w:pPr>
            <w:r>
              <w:rPr>
                <w:rFonts w:ascii="Tahoma" w:hAnsi="Tahoma" w:cs="Tahoma"/>
                <w:szCs w:val="24"/>
                <w:lang w:eastAsia="en-GB"/>
              </w:rPr>
              <w:t>Review of supporting receipts and validity of expenditure prior to signing cheques.</w:t>
            </w:r>
          </w:p>
          <w:p w:rsidR="00905B43" w:rsidRPr="003E7FC8" w:rsidRDefault="00905B43" w:rsidP="00F77E6D">
            <w:pPr>
              <w:numPr>
                <w:ilvl w:val="0"/>
                <w:numId w:val="12"/>
              </w:numPr>
              <w:rPr>
                <w:rFonts w:ascii="Tahoma" w:hAnsi="Tahoma" w:cs="Tahoma"/>
                <w:szCs w:val="24"/>
                <w:lang w:eastAsia="en-GB"/>
              </w:rPr>
            </w:pPr>
            <w:r>
              <w:rPr>
                <w:rFonts w:ascii="Tahoma" w:hAnsi="Tahoma" w:cs="Tahoma"/>
                <w:szCs w:val="24"/>
                <w:lang w:eastAsia="en-GB"/>
              </w:rPr>
              <w:t>Review of completed cheque details prior to signing.</w:t>
            </w:r>
          </w:p>
        </w:tc>
      </w:tr>
      <w:tr w:rsidR="00905B43" w:rsidRPr="00E73386" w:rsidTr="00E2143F">
        <w:trPr>
          <w:trHeight w:val="589"/>
        </w:trPr>
        <w:tc>
          <w:tcPr>
            <w:tcW w:w="10349" w:type="dxa"/>
            <w:gridSpan w:val="2"/>
            <w:shd w:val="clear" w:color="auto" w:fill="auto"/>
          </w:tcPr>
          <w:p w:rsidR="00905B43" w:rsidRDefault="00905B43" w:rsidP="00CA2425">
            <w:pPr>
              <w:rPr>
                <w:rFonts w:ascii="Tahoma" w:hAnsi="Tahoma" w:cs="Tahoma"/>
                <w:szCs w:val="24"/>
                <w:lang w:eastAsia="en-GB"/>
              </w:rPr>
            </w:pPr>
          </w:p>
          <w:p w:rsidR="00905B43" w:rsidRDefault="00905B43" w:rsidP="00CA2425">
            <w:pPr>
              <w:rPr>
                <w:rFonts w:ascii="Tahoma" w:hAnsi="Tahoma" w:cs="Tahoma"/>
                <w:szCs w:val="24"/>
                <w:lang w:eastAsia="en-GB"/>
              </w:rPr>
            </w:pPr>
            <w:r>
              <w:rPr>
                <w:rFonts w:ascii="Tahoma" w:hAnsi="Tahoma" w:cs="Tahoma"/>
                <w:szCs w:val="24"/>
                <w:lang w:eastAsia="en-GB"/>
              </w:rPr>
              <w:t xml:space="preserve">Note: the roles of City Finance, the Voyager Support Centre and Central Cashiers are set out </w:t>
            </w:r>
            <w:r w:rsidR="005E64E9">
              <w:rPr>
                <w:rFonts w:ascii="Tahoma" w:hAnsi="Tahoma" w:cs="Tahoma"/>
                <w:szCs w:val="24"/>
                <w:lang w:eastAsia="en-GB"/>
              </w:rPr>
              <w:t xml:space="preserve">in a separate document. </w:t>
            </w:r>
          </w:p>
          <w:p w:rsidR="00905B43" w:rsidRPr="003E7FC8" w:rsidRDefault="00905B43" w:rsidP="00CA2425">
            <w:pPr>
              <w:rPr>
                <w:rFonts w:ascii="Tahoma" w:hAnsi="Tahoma" w:cs="Tahoma"/>
                <w:szCs w:val="24"/>
                <w:lang w:eastAsia="en-GB"/>
              </w:rPr>
            </w:pPr>
          </w:p>
        </w:tc>
      </w:tr>
    </w:tbl>
    <w:p w:rsidR="00A73AEF" w:rsidRPr="00A73AEF" w:rsidRDefault="00A73AEF" w:rsidP="008C4FDE">
      <w:pPr>
        <w:rPr>
          <w:b/>
        </w:rPr>
      </w:pPr>
    </w:p>
    <w:sectPr w:rsidR="00A73AEF" w:rsidRPr="00A73AEF" w:rsidSect="007D12DC">
      <w:headerReference w:type="even" r:id="rId23"/>
      <w:headerReference w:type="default" r:id="rId24"/>
      <w:footerReference w:type="even" r:id="rId25"/>
      <w:footerReference w:type="default" r:id="rId26"/>
      <w:headerReference w:type="first" r:id="rId27"/>
      <w:footerReference w:type="first" r:id="rId28"/>
      <w:pgSz w:w="11909" w:h="16834" w:code="9"/>
      <w:pgMar w:top="1009" w:right="1531" w:bottom="1009" w:left="1701" w:header="567"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5B" w:rsidRDefault="00B2305B">
      <w:r>
        <w:separator/>
      </w:r>
    </w:p>
  </w:endnote>
  <w:endnote w:type="continuationSeparator" w:id="0">
    <w:p w:rsidR="00B2305B" w:rsidRDefault="00B2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DE" w:rsidRDefault="008C4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DB" w:rsidRPr="007D12DC" w:rsidRDefault="002773A2">
    <w:pPr>
      <w:pStyle w:val="Footer"/>
      <w:rPr>
        <w:rFonts w:ascii="Tahoma" w:hAnsi="Tahoma"/>
        <w:sz w:val="18"/>
      </w:rPr>
    </w:pPr>
    <w:r>
      <w:rPr>
        <w:rFonts w:ascii="Tahoma" w:hAnsi="Tahoma"/>
        <w:noProof/>
        <w:sz w:val="20"/>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-86995</wp:posOffset>
              </wp:positionV>
              <wp:extent cx="56692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85pt" to="441.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7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" o:allowincell="f"/>
          </w:pict>
        </mc:Fallback>
      </mc:AlternateContent>
    </w:r>
    <w:r w:rsidR="000D3FDB">
      <w:rPr>
        <w:rFonts w:ascii="Tahoma" w:hAnsi="Tahoma"/>
        <w:sz w:val="18"/>
      </w:rPr>
      <w:tab/>
      <w:t xml:space="preserve">Page </w:t>
    </w:r>
    <w:r w:rsidR="000D3FDB">
      <w:rPr>
        <w:rStyle w:val="PageNumber"/>
        <w:sz w:val="18"/>
      </w:rPr>
      <w:fldChar w:fldCharType="begin"/>
    </w:r>
    <w:r w:rsidR="000D3FDB">
      <w:rPr>
        <w:rStyle w:val="PageNumber"/>
        <w:sz w:val="18"/>
      </w:rPr>
      <w:instrText xml:space="preserve"> PAGE </w:instrText>
    </w:r>
    <w:r w:rsidR="000D3FDB">
      <w:rPr>
        <w:rStyle w:val="PageNumber"/>
        <w:sz w:val="18"/>
      </w:rPr>
      <w:fldChar w:fldCharType="separate"/>
    </w:r>
    <w:r w:rsidR="00986905">
      <w:rPr>
        <w:rStyle w:val="PageNumber"/>
        <w:noProof/>
        <w:sz w:val="18"/>
      </w:rPr>
      <w:t>11</w:t>
    </w:r>
    <w:r w:rsidR="000D3FDB">
      <w:rPr>
        <w:rStyle w:val="PageNumber"/>
        <w:sz w:val="18"/>
      </w:rPr>
      <w:fldChar w:fldCharType="end"/>
    </w:r>
    <w:r w:rsidR="000D3FDB" w:rsidRPr="001B3A2D">
      <w:rPr>
        <w:rStyle w:val="PageNumber"/>
        <w:sz w:val="16"/>
        <w:szCs w:val="16"/>
      </w:rPr>
      <w:t>/</w:t>
    </w:r>
    <w:r w:rsidR="000D3FDB" w:rsidRPr="001B3A2D">
      <w:rPr>
        <w:rStyle w:val="PageNumber"/>
        <w:rFonts w:ascii="Tahoma" w:hAnsi="Tahoma" w:cs="Tahoma"/>
        <w:sz w:val="18"/>
        <w:szCs w:val="18"/>
      </w:rPr>
      <w:fldChar w:fldCharType="begin"/>
    </w:r>
    <w:r w:rsidR="000D3FDB" w:rsidRPr="001B3A2D">
      <w:rPr>
        <w:rStyle w:val="PageNumber"/>
        <w:rFonts w:ascii="Tahoma" w:hAnsi="Tahoma" w:cs="Tahoma"/>
        <w:sz w:val="18"/>
        <w:szCs w:val="18"/>
      </w:rPr>
      <w:instrText xml:space="preserve"> NUMPAGES </w:instrText>
    </w:r>
    <w:r w:rsidR="000D3FDB" w:rsidRPr="001B3A2D">
      <w:rPr>
        <w:rStyle w:val="PageNumber"/>
        <w:rFonts w:ascii="Tahoma" w:hAnsi="Tahoma" w:cs="Tahoma"/>
        <w:sz w:val="18"/>
        <w:szCs w:val="18"/>
      </w:rPr>
      <w:fldChar w:fldCharType="separate"/>
    </w:r>
    <w:r w:rsidR="00986905">
      <w:rPr>
        <w:rStyle w:val="PageNumber"/>
        <w:rFonts w:ascii="Tahoma" w:hAnsi="Tahoma" w:cs="Tahoma"/>
        <w:noProof/>
        <w:sz w:val="18"/>
        <w:szCs w:val="18"/>
      </w:rPr>
      <w:t>14</w:t>
    </w:r>
    <w:r w:rsidR="000D3FDB" w:rsidRPr="001B3A2D">
      <w:rPr>
        <w:rStyle w:val="PageNumber"/>
        <w:rFonts w:ascii="Tahoma" w:hAnsi="Tahoma" w:cs="Tahoma"/>
        <w:sz w:val="18"/>
        <w:szCs w:val="18"/>
      </w:rPr>
      <w:fldChar w:fldCharType="end"/>
    </w:r>
    <w:r w:rsidR="000D3FDB">
      <w:rPr>
        <w:rFonts w:ascii="Tahoma" w:hAnsi="Tahoma"/>
        <w:sz w:val="18"/>
      </w:rPr>
      <w:tab/>
    </w:r>
    <w:r w:rsidR="000D3FDB">
      <w:rPr>
        <w:rFonts w:ascii="Tahoma" w:hAnsi="Tahoma"/>
        <w:sz w:val="18"/>
      </w:rPr>
      <w:fldChar w:fldCharType="begin"/>
    </w:r>
    <w:r w:rsidR="000D3FDB">
      <w:rPr>
        <w:rFonts w:ascii="Tahoma" w:hAnsi="Tahoma"/>
        <w:sz w:val="18"/>
      </w:rPr>
      <w:instrText xml:space="preserve"> DATE </w:instrText>
    </w:r>
    <w:r w:rsidR="000D3FDB">
      <w:rPr>
        <w:rFonts w:ascii="Tahoma" w:hAnsi="Tahoma"/>
        <w:sz w:val="18"/>
      </w:rPr>
      <w:fldChar w:fldCharType="separate"/>
    </w:r>
    <w:r w:rsidR="00986905">
      <w:rPr>
        <w:rFonts w:ascii="Tahoma" w:hAnsi="Tahoma"/>
        <w:noProof/>
        <w:sz w:val="18"/>
      </w:rPr>
      <w:t>23/01/2018</w:t>
    </w:r>
    <w:r w:rsidR="000D3FDB">
      <w:rPr>
        <w:rFonts w:ascii="Tahoma" w:hAnsi="Tahoma"/>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DE" w:rsidRDefault="008C4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5B" w:rsidRDefault="00B2305B">
      <w:r>
        <w:separator/>
      </w:r>
    </w:p>
  </w:footnote>
  <w:footnote w:type="continuationSeparator" w:id="0">
    <w:p w:rsidR="00B2305B" w:rsidRDefault="00B2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DE" w:rsidRDefault="008C4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DB" w:rsidRDefault="006B01E2" w:rsidP="006B01E2">
    <w:pPr>
      <w:pStyle w:val="Header"/>
      <w:pBdr>
        <w:bottom w:val="thickThinSmallGap" w:sz="24" w:space="1" w:color="622423"/>
      </w:pBdr>
      <w:jc w:val="center"/>
    </w:pPr>
    <w:r>
      <w:rPr>
        <w:rFonts w:ascii="Cambria" w:hAnsi="Cambria"/>
        <w:color w:val="auto"/>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DE" w:rsidRDefault="008C4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226B6A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2"/>
    <w:multiLevelType w:val="singleLevel"/>
    <w:tmpl w:val="2DF8E2A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D546573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86A0458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904A0F"/>
    <w:multiLevelType w:val="hybridMultilevel"/>
    <w:tmpl w:val="CC64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276B9B"/>
    <w:multiLevelType w:val="hybridMultilevel"/>
    <w:tmpl w:val="CB48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B7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215C0"/>
    <w:multiLevelType w:val="hybridMultilevel"/>
    <w:tmpl w:val="180E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D423E5"/>
    <w:multiLevelType w:val="hybridMultilevel"/>
    <w:tmpl w:val="9E9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DC6825"/>
    <w:multiLevelType w:val="hybridMultilevel"/>
    <w:tmpl w:val="3F72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6A642F"/>
    <w:multiLevelType w:val="multilevel"/>
    <w:tmpl w:val="116015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3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4365B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AE6350"/>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E610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EB47CC"/>
    <w:multiLevelType w:val="hybridMultilevel"/>
    <w:tmpl w:val="305CC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23E2DC5"/>
    <w:multiLevelType w:val="hybridMultilevel"/>
    <w:tmpl w:val="548E4C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3A853E95"/>
    <w:multiLevelType w:val="multilevel"/>
    <w:tmpl w:val="03785508"/>
    <w:lvl w:ilvl="0">
      <w:start w:val="5"/>
      <w:numFmt w:val="decimal"/>
      <w:lvlText w:val="%1"/>
      <w:lvlJc w:val="left"/>
      <w:pPr>
        <w:tabs>
          <w:tab w:val="num" w:pos="375"/>
        </w:tabs>
        <w:ind w:left="375" w:hanging="375"/>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4.%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3E8D6680"/>
    <w:multiLevelType w:val="multilevel"/>
    <w:tmpl w:val="08090025"/>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40833BC"/>
    <w:multiLevelType w:val="hybridMultilevel"/>
    <w:tmpl w:val="F5FC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984CB8"/>
    <w:multiLevelType w:val="multilevel"/>
    <w:tmpl w:val="12C68F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BAC4EDE"/>
    <w:multiLevelType w:val="hybridMultilevel"/>
    <w:tmpl w:val="B55650C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nsid w:val="4DCF3ACE"/>
    <w:multiLevelType w:val="multilevel"/>
    <w:tmpl w:val="DBB65602"/>
    <w:lvl w:ilvl="0">
      <w:start w:val="1"/>
      <w:numFmt w:val="decimal"/>
      <w:lvlText w:val="%1"/>
      <w:lvlJc w:val="left"/>
      <w:pPr>
        <w:tabs>
          <w:tab w:val="num" w:pos="432"/>
        </w:tabs>
        <w:ind w:left="432" w:hanging="432"/>
      </w:pPr>
      <w:rPr>
        <w:rFonts w:ascii="Arial Bold" w:hAnsi="Arial Bold" w:hint="default"/>
        <w:b/>
        <w:i w:val="0"/>
        <w:color w:val="FFFFFF"/>
        <w:sz w:val="28"/>
        <w:szCs w:val="28"/>
      </w:rPr>
    </w:lvl>
    <w:lvl w:ilvl="1">
      <w:start w:val="1"/>
      <w:numFmt w:val="decimal"/>
      <w:lvlText w:val="%1.%2"/>
      <w:lvlJc w:val="left"/>
      <w:pPr>
        <w:tabs>
          <w:tab w:val="num" w:pos="576"/>
        </w:tabs>
        <w:ind w:left="576" w:hanging="576"/>
      </w:pPr>
      <w:rPr>
        <w:rFonts w:ascii="Arial Bold" w:hAnsi="Arial Bold" w:hint="default"/>
        <w:b/>
        <w:i w:val="0"/>
        <w:color w:val="auto"/>
        <w:sz w:val="24"/>
        <w:szCs w:val="24"/>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0813D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E20F6B"/>
    <w:multiLevelType w:val="multilevel"/>
    <w:tmpl w:val="3A24E0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D0024CD"/>
    <w:multiLevelType w:val="hybridMultilevel"/>
    <w:tmpl w:val="EA8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91086B"/>
    <w:multiLevelType w:val="hybridMultilevel"/>
    <w:tmpl w:val="39BA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FF87F8E"/>
    <w:multiLevelType w:val="hybridMultilevel"/>
    <w:tmpl w:val="64BA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9426B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6E9C20C4"/>
    <w:multiLevelType w:val="hybridMultilevel"/>
    <w:tmpl w:val="5FE2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527191"/>
    <w:multiLevelType w:val="multilevel"/>
    <w:tmpl w:val="C506F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BF82442"/>
    <w:multiLevelType w:val="hybridMultilevel"/>
    <w:tmpl w:val="468CE5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987131"/>
    <w:multiLevelType w:val="hybridMultilevel"/>
    <w:tmpl w:val="8ACE6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F6E7899"/>
    <w:multiLevelType w:val="hybridMultilevel"/>
    <w:tmpl w:val="976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6"/>
  </w:num>
  <w:num w:numId="6">
    <w:abstractNumId w:val="21"/>
  </w:num>
  <w:num w:numId="7">
    <w:abstractNumId w:val="20"/>
  </w:num>
  <w:num w:numId="8">
    <w:abstractNumId w:val="25"/>
  </w:num>
  <w:num w:numId="9">
    <w:abstractNumId w:val="8"/>
  </w:num>
  <w:num w:numId="10">
    <w:abstractNumId w:val="15"/>
  </w:num>
  <w:num w:numId="11">
    <w:abstractNumId w:val="7"/>
  </w:num>
  <w:num w:numId="12">
    <w:abstractNumId w:val="26"/>
  </w:num>
  <w:num w:numId="13">
    <w:abstractNumId w:val="21"/>
    <w:lvlOverride w:ilvl="0">
      <w:startOverride w:val="2"/>
    </w:lvlOverride>
    <w:lvlOverride w:ilvl="1">
      <w:startOverride w:val="1"/>
    </w:lvlOverride>
    <w:lvlOverride w:ilvl="2">
      <w:startOverride w:val="2"/>
    </w:lvlOverride>
  </w:num>
  <w:num w:numId="14">
    <w:abstractNumId w:val="21"/>
    <w:lvlOverride w:ilvl="0">
      <w:startOverride w:val="2"/>
    </w:lvlOverride>
    <w:lvlOverride w:ilvl="1">
      <w:startOverride w:val="3"/>
    </w:lvlOverride>
    <w:lvlOverride w:ilvl="2">
      <w:startOverride w:val="2"/>
    </w:lvlOverride>
  </w:num>
  <w:num w:numId="15">
    <w:abstractNumId w:val="21"/>
    <w:lvlOverride w:ilvl="0">
      <w:startOverride w:val="3"/>
    </w:lvlOverride>
    <w:lvlOverride w:ilvl="1">
      <w:startOverride w:val="1"/>
    </w:lvlOverride>
    <w:lvlOverride w:ilvl="2">
      <w:startOverride w:val="3"/>
    </w:lvlOverride>
  </w:num>
  <w:num w:numId="16">
    <w:abstractNumId w:val="24"/>
  </w:num>
  <w:num w:numId="17">
    <w:abstractNumId w:val="31"/>
  </w:num>
  <w:num w:numId="18">
    <w:abstractNumId w:val="14"/>
  </w:num>
  <w:num w:numId="19">
    <w:abstractNumId w:val="21"/>
    <w:lvlOverride w:ilvl="0">
      <w:startOverride w:val="3"/>
    </w:lvlOverride>
    <w:lvlOverride w:ilvl="1">
      <w:startOverride w:val="3"/>
    </w:lvlOverride>
  </w:num>
  <w:num w:numId="20">
    <w:abstractNumId w:val="21"/>
    <w:lvlOverride w:ilvl="0">
      <w:startOverride w:val="3"/>
    </w:lvlOverride>
    <w:lvlOverride w:ilvl="1">
      <w:startOverride w:val="6"/>
    </w:lvlOverride>
    <w:lvlOverride w:ilvl="2">
      <w:startOverride w:val="2"/>
    </w:lvlOverride>
  </w:num>
  <w:num w:numId="21">
    <w:abstractNumId w:val="9"/>
  </w:num>
  <w:num w:numId="22">
    <w:abstractNumId w:val="21"/>
    <w:lvlOverride w:ilvl="0">
      <w:startOverride w:val="3"/>
    </w:lvlOverride>
    <w:lvlOverride w:ilvl="1">
      <w:startOverride w:val="8"/>
    </w:lvlOverride>
    <w:lvlOverride w:ilvl="2">
      <w:startOverride w:val="5"/>
    </w:lvlOverride>
  </w:num>
  <w:num w:numId="23">
    <w:abstractNumId w:val="32"/>
  </w:num>
  <w:num w:numId="24">
    <w:abstractNumId w:val="4"/>
  </w:num>
  <w:num w:numId="25">
    <w:abstractNumId w:val="18"/>
  </w:num>
  <w:num w:numId="26">
    <w:abstractNumId w:val="21"/>
    <w:lvlOverride w:ilvl="0">
      <w:startOverride w:val="3"/>
    </w:lvlOverride>
    <w:lvlOverride w:ilvl="1">
      <w:startOverride w:val="7"/>
    </w:lvlOverride>
  </w:num>
  <w:num w:numId="27">
    <w:abstractNumId w:val="5"/>
  </w:num>
  <w:num w:numId="28">
    <w:abstractNumId w:val="21"/>
  </w:num>
  <w:num w:numId="29">
    <w:abstractNumId w:val="30"/>
  </w:num>
  <w:num w:numId="30">
    <w:abstractNumId w:val="19"/>
  </w:num>
  <w:num w:numId="31">
    <w:abstractNumId w:val="22"/>
  </w:num>
  <w:num w:numId="32">
    <w:abstractNumId w:val="10"/>
  </w:num>
  <w:num w:numId="33">
    <w:abstractNumId w:val="10"/>
  </w:num>
  <w:num w:numId="34">
    <w:abstractNumId w:val="29"/>
  </w:num>
  <w:num w:numId="35">
    <w:abstractNumId w:val="23"/>
  </w:num>
  <w:num w:numId="36">
    <w:abstractNumId w:val="23"/>
  </w:num>
  <w:num w:numId="37">
    <w:abstractNumId w:val="27"/>
  </w:num>
  <w:num w:numId="38">
    <w:abstractNumId w:val="13"/>
  </w:num>
  <w:num w:numId="39">
    <w:abstractNumId w:val="27"/>
    <w:lvlOverride w:ilvl="0">
      <w:startOverride w:val="3"/>
    </w:lvlOverride>
    <w:lvlOverride w:ilvl="1">
      <w:startOverride w:val="7"/>
    </w:lvlOverride>
  </w:num>
  <w:num w:numId="40">
    <w:abstractNumId w:val="12"/>
  </w:num>
  <w:num w:numId="41">
    <w:abstractNumId w:val="27"/>
  </w:num>
  <w:num w:numId="42">
    <w:abstractNumId w:val="28"/>
  </w:num>
  <w:num w:numId="43">
    <w:abstractNumId w:val="11"/>
  </w:num>
  <w:num w:numId="44">
    <w:abstractNumId w:val="17"/>
  </w:num>
  <w:num w:numId="45">
    <w:abstractNumId w:val="6"/>
  </w:num>
  <w:num w:numId="46">
    <w:abstractNumId w:val="27"/>
    <w:lvlOverride w:ilvl="0">
      <w:startOverride w:val="3"/>
    </w:lvlOverride>
    <w:lvlOverride w:ilvl="1">
      <w:startOverride w:val="2"/>
    </w:lvlOverride>
    <w:lvlOverride w:ilvl="2">
      <w:startOverride w:val="5"/>
    </w:lvlOverride>
  </w:num>
  <w:num w:numId="4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3A"/>
    <w:rsid w:val="00014E43"/>
    <w:rsid w:val="000209F7"/>
    <w:rsid w:val="0002175C"/>
    <w:rsid w:val="00021D85"/>
    <w:rsid w:val="000346A1"/>
    <w:rsid w:val="00047202"/>
    <w:rsid w:val="00055509"/>
    <w:rsid w:val="000725E4"/>
    <w:rsid w:val="00072D93"/>
    <w:rsid w:val="00086415"/>
    <w:rsid w:val="00087F3A"/>
    <w:rsid w:val="00091E10"/>
    <w:rsid w:val="00093D9C"/>
    <w:rsid w:val="00097CC3"/>
    <w:rsid w:val="000A6CB8"/>
    <w:rsid w:val="000B244B"/>
    <w:rsid w:val="000D3FDB"/>
    <w:rsid w:val="000D5486"/>
    <w:rsid w:val="000F5114"/>
    <w:rsid w:val="000F7BD8"/>
    <w:rsid w:val="001009AB"/>
    <w:rsid w:val="001010A9"/>
    <w:rsid w:val="00101DCF"/>
    <w:rsid w:val="0010444F"/>
    <w:rsid w:val="00112ACA"/>
    <w:rsid w:val="001213A6"/>
    <w:rsid w:val="001244AC"/>
    <w:rsid w:val="00133A9B"/>
    <w:rsid w:val="00133E41"/>
    <w:rsid w:val="00137FAF"/>
    <w:rsid w:val="0015511B"/>
    <w:rsid w:val="001552BB"/>
    <w:rsid w:val="00164CE8"/>
    <w:rsid w:val="001663A1"/>
    <w:rsid w:val="001710A2"/>
    <w:rsid w:val="00182633"/>
    <w:rsid w:val="0018450C"/>
    <w:rsid w:val="001927C8"/>
    <w:rsid w:val="00192F76"/>
    <w:rsid w:val="001A190C"/>
    <w:rsid w:val="001A51E9"/>
    <w:rsid w:val="001B22D2"/>
    <w:rsid w:val="001B2BDF"/>
    <w:rsid w:val="001B3531"/>
    <w:rsid w:val="001B69C6"/>
    <w:rsid w:val="001B7919"/>
    <w:rsid w:val="001C2CDD"/>
    <w:rsid w:val="001D23AE"/>
    <w:rsid w:val="001D3900"/>
    <w:rsid w:val="001D5EE8"/>
    <w:rsid w:val="001E7272"/>
    <w:rsid w:val="00207F3A"/>
    <w:rsid w:val="002139F8"/>
    <w:rsid w:val="002221CB"/>
    <w:rsid w:val="00230540"/>
    <w:rsid w:val="00232103"/>
    <w:rsid w:val="002336FB"/>
    <w:rsid w:val="002406E9"/>
    <w:rsid w:val="00251445"/>
    <w:rsid w:val="00255335"/>
    <w:rsid w:val="00256D62"/>
    <w:rsid w:val="00264026"/>
    <w:rsid w:val="00267476"/>
    <w:rsid w:val="002773A2"/>
    <w:rsid w:val="0028446B"/>
    <w:rsid w:val="00284C6D"/>
    <w:rsid w:val="002A36C6"/>
    <w:rsid w:val="002B3F66"/>
    <w:rsid w:val="002B5D81"/>
    <w:rsid w:val="002C18B3"/>
    <w:rsid w:val="002C35E9"/>
    <w:rsid w:val="002C519F"/>
    <w:rsid w:val="002C71A6"/>
    <w:rsid w:val="002C79AD"/>
    <w:rsid w:val="002D169E"/>
    <w:rsid w:val="002D3C4F"/>
    <w:rsid w:val="002D418F"/>
    <w:rsid w:val="002D61D2"/>
    <w:rsid w:val="002F410E"/>
    <w:rsid w:val="00302885"/>
    <w:rsid w:val="003104F8"/>
    <w:rsid w:val="00314754"/>
    <w:rsid w:val="003249F9"/>
    <w:rsid w:val="003256A9"/>
    <w:rsid w:val="00330F44"/>
    <w:rsid w:val="003314A8"/>
    <w:rsid w:val="00345039"/>
    <w:rsid w:val="00347CE9"/>
    <w:rsid w:val="00356E83"/>
    <w:rsid w:val="003570F1"/>
    <w:rsid w:val="00361E68"/>
    <w:rsid w:val="00367650"/>
    <w:rsid w:val="00367FA3"/>
    <w:rsid w:val="003727BD"/>
    <w:rsid w:val="00373178"/>
    <w:rsid w:val="00373A7E"/>
    <w:rsid w:val="00393C2C"/>
    <w:rsid w:val="00395077"/>
    <w:rsid w:val="003A2AD4"/>
    <w:rsid w:val="003A71FA"/>
    <w:rsid w:val="003B437F"/>
    <w:rsid w:val="003C108F"/>
    <w:rsid w:val="003C139D"/>
    <w:rsid w:val="003C5E3B"/>
    <w:rsid w:val="003C7887"/>
    <w:rsid w:val="003D1E8A"/>
    <w:rsid w:val="003D66BC"/>
    <w:rsid w:val="003E11A8"/>
    <w:rsid w:val="003E2D11"/>
    <w:rsid w:val="003E4FC5"/>
    <w:rsid w:val="003E7A1D"/>
    <w:rsid w:val="003E7FC8"/>
    <w:rsid w:val="003F2C18"/>
    <w:rsid w:val="00402DD6"/>
    <w:rsid w:val="004261F6"/>
    <w:rsid w:val="0043014D"/>
    <w:rsid w:val="00432DFC"/>
    <w:rsid w:val="00441784"/>
    <w:rsid w:val="00442DEF"/>
    <w:rsid w:val="0044682B"/>
    <w:rsid w:val="00454006"/>
    <w:rsid w:val="00454335"/>
    <w:rsid w:val="004572AA"/>
    <w:rsid w:val="00460BDD"/>
    <w:rsid w:val="00475683"/>
    <w:rsid w:val="00475773"/>
    <w:rsid w:val="0047602B"/>
    <w:rsid w:val="00476173"/>
    <w:rsid w:val="00494D81"/>
    <w:rsid w:val="004972FF"/>
    <w:rsid w:val="004A1160"/>
    <w:rsid w:val="004A2819"/>
    <w:rsid w:val="004B0ABF"/>
    <w:rsid w:val="004B1B23"/>
    <w:rsid w:val="004B3E91"/>
    <w:rsid w:val="004B3EA9"/>
    <w:rsid w:val="004C3DB2"/>
    <w:rsid w:val="004C48E7"/>
    <w:rsid w:val="004C6E2C"/>
    <w:rsid w:val="004D20BC"/>
    <w:rsid w:val="004D3124"/>
    <w:rsid w:val="004E6D01"/>
    <w:rsid w:val="004E747A"/>
    <w:rsid w:val="004F1057"/>
    <w:rsid w:val="004F319D"/>
    <w:rsid w:val="00505A8D"/>
    <w:rsid w:val="0050715E"/>
    <w:rsid w:val="00510079"/>
    <w:rsid w:val="005111BD"/>
    <w:rsid w:val="0051373D"/>
    <w:rsid w:val="00520915"/>
    <w:rsid w:val="005355AE"/>
    <w:rsid w:val="00537343"/>
    <w:rsid w:val="00552E9F"/>
    <w:rsid w:val="00555EBF"/>
    <w:rsid w:val="00561D37"/>
    <w:rsid w:val="005654E6"/>
    <w:rsid w:val="00571AB0"/>
    <w:rsid w:val="00571F16"/>
    <w:rsid w:val="00587307"/>
    <w:rsid w:val="005B0AEC"/>
    <w:rsid w:val="005B177F"/>
    <w:rsid w:val="005B2871"/>
    <w:rsid w:val="005B3F2F"/>
    <w:rsid w:val="005C2A0D"/>
    <w:rsid w:val="005C3743"/>
    <w:rsid w:val="005C41EC"/>
    <w:rsid w:val="005D682D"/>
    <w:rsid w:val="005D728C"/>
    <w:rsid w:val="005E64E9"/>
    <w:rsid w:val="006249AD"/>
    <w:rsid w:val="006268A4"/>
    <w:rsid w:val="0062697B"/>
    <w:rsid w:val="006335B1"/>
    <w:rsid w:val="00641C0D"/>
    <w:rsid w:val="006443CC"/>
    <w:rsid w:val="00647531"/>
    <w:rsid w:val="00654D61"/>
    <w:rsid w:val="00666DD2"/>
    <w:rsid w:val="00667267"/>
    <w:rsid w:val="00677A37"/>
    <w:rsid w:val="00682E77"/>
    <w:rsid w:val="006A311B"/>
    <w:rsid w:val="006B01E2"/>
    <w:rsid w:val="006C62C7"/>
    <w:rsid w:val="006D2D79"/>
    <w:rsid w:val="006D2EEE"/>
    <w:rsid w:val="006D7448"/>
    <w:rsid w:val="006F323C"/>
    <w:rsid w:val="00700BB8"/>
    <w:rsid w:val="00710208"/>
    <w:rsid w:val="00713261"/>
    <w:rsid w:val="00714B2D"/>
    <w:rsid w:val="00721E9E"/>
    <w:rsid w:val="00723BB6"/>
    <w:rsid w:val="007245AE"/>
    <w:rsid w:val="007326E5"/>
    <w:rsid w:val="00751FC3"/>
    <w:rsid w:val="0075331E"/>
    <w:rsid w:val="00756CF8"/>
    <w:rsid w:val="00757C3A"/>
    <w:rsid w:val="00775F9D"/>
    <w:rsid w:val="00777C11"/>
    <w:rsid w:val="00797877"/>
    <w:rsid w:val="007A50D9"/>
    <w:rsid w:val="007B5B70"/>
    <w:rsid w:val="007C618B"/>
    <w:rsid w:val="007D04E1"/>
    <w:rsid w:val="007D12DC"/>
    <w:rsid w:val="007D40A0"/>
    <w:rsid w:val="007D475A"/>
    <w:rsid w:val="007E21BB"/>
    <w:rsid w:val="007E2339"/>
    <w:rsid w:val="007F0991"/>
    <w:rsid w:val="007F6366"/>
    <w:rsid w:val="00800A63"/>
    <w:rsid w:val="0080154B"/>
    <w:rsid w:val="00802537"/>
    <w:rsid w:val="00823B9D"/>
    <w:rsid w:val="00824DFE"/>
    <w:rsid w:val="00826B88"/>
    <w:rsid w:val="0083272F"/>
    <w:rsid w:val="00834F72"/>
    <w:rsid w:val="00855E66"/>
    <w:rsid w:val="0086340C"/>
    <w:rsid w:val="00874D1E"/>
    <w:rsid w:val="008A3CE1"/>
    <w:rsid w:val="008A727D"/>
    <w:rsid w:val="008B13A3"/>
    <w:rsid w:val="008B3C62"/>
    <w:rsid w:val="008B53DE"/>
    <w:rsid w:val="008B715B"/>
    <w:rsid w:val="008B7E22"/>
    <w:rsid w:val="008C0794"/>
    <w:rsid w:val="008C3846"/>
    <w:rsid w:val="008C4FDE"/>
    <w:rsid w:val="008C5655"/>
    <w:rsid w:val="008C7BC7"/>
    <w:rsid w:val="008D0AD9"/>
    <w:rsid w:val="008E28F3"/>
    <w:rsid w:val="008E2959"/>
    <w:rsid w:val="00903DF7"/>
    <w:rsid w:val="0090448B"/>
    <w:rsid w:val="00905B43"/>
    <w:rsid w:val="00907F2F"/>
    <w:rsid w:val="00927FD8"/>
    <w:rsid w:val="00933A1A"/>
    <w:rsid w:val="00935A30"/>
    <w:rsid w:val="00937A83"/>
    <w:rsid w:val="00942862"/>
    <w:rsid w:val="00950848"/>
    <w:rsid w:val="0095180B"/>
    <w:rsid w:val="009519C8"/>
    <w:rsid w:val="00953590"/>
    <w:rsid w:val="00955274"/>
    <w:rsid w:val="00960C2C"/>
    <w:rsid w:val="00967A90"/>
    <w:rsid w:val="009703D4"/>
    <w:rsid w:val="00986905"/>
    <w:rsid w:val="00996FCC"/>
    <w:rsid w:val="009A0CA7"/>
    <w:rsid w:val="009A2B56"/>
    <w:rsid w:val="009C5FAC"/>
    <w:rsid w:val="009F6822"/>
    <w:rsid w:val="00A01582"/>
    <w:rsid w:val="00A0648D"/>
    <w:rsid w:val="00A203E4"/>
    <w:rsid w:val="00A32569"/>
    <w:rsid w:val="00A5091C"/>
    <w:rsid w:val="00A50FD5"/>
    <w:rsid w:val="00A52AF7"/>
    <w:rsid w:val="00A56EDA"/>
    <w:rsid w:val="00A73AEF"/>
    <w:rsid w:val="00A85140"/>
    <w:rsid w:val="00A94DD2"/>
    <w:rsid w:val="00AA2B09"/>
    <w:rsid w:val="00AA3859"/>
    <w:rsid w:val="00AB3925"/>
    <w:rsid w:val="00AB5C45"/>
    <w:rsid w:val="00AC4C82"/>
    <w:rsid w:val="00AD3711"/>
    <w:rsid w:val="00AD7737"/>
    <w:rsid w:val="00AE4012"/>
    <w:rsid w:val="00AE7629"/>
    <w:rsid w:val="00AF7D94"/>
    <w:rsid w:val="00B00FBB"/>
    <w:rsid w:val="00B01D92"/>
    <w:rsid w:val="00B041D8"/>
    <w:rsid w:val="00B07DF6"/>
    <w:rsid w:val="00B1033E"/>
    <w:rsid w:val="00B20ED5"/>
    <w:rsid w:val="00B221D2"/>
    <w:rsid w:val="00B2305B"/>
    <w:rsid w:val="00B24535"/>
    <w:rsid w:val="00B56286"/>
    <w:rsid w:val="00B6304B"/>
    <w:rsid w:val="00B64396"/>
    <w:rsid w:val="00B65905"/>
    <w:rsid w:val="00B65C65"/>
    <w:rsid w:val="00B704A3"/>
    <w:rsid w:val="00B74B7D"/>
    <w:rsid w:val="00B76019"/>
    <w:rsid w:val="00B80535"/>
    <w:rsid w:val="00B8273C"/>
    <w:rsid w:val="00B910D8"/>
    <w:rsid w:val="00B91BEC"/>
    <w:rsid w:val="00BA0837"/>
    <w:rsid w:val="00BB127D"/>
    <w:rsid w:val="00BB3F2F"/>
    <w:rsid w:val="00BB4BDC"/>
    <w:rsid w:val="00BD496F"/>
    <w:rsid w:val="00BD5106"/>
    <w:rsid w:val="00BE56D0"/>
    <w:rsid w:val="00BE79D5"/>
    <w:rsid w:val="00BF2045"/>
    <w:rsid w:val="00BF494A"/>
    <w:rsid w:val="00BF5170"/>
    <w:rsid w:val="00BF55B5"/>
    <w:rsid w:val="00C00B44"/>
    <w:rsid w:val="00C02D60"/>
    <w:rsid w:val="00C043CC"/>
    <w:rsid w:val="00C10D23"/>
    <w:rsid w:val="00C17224"/>
    <w:rsid w:val="00C17B8C"/>
    <w:rsid w:val="00C2345B"/>
    <w:rsid w:val="00C25332"/>
    <w:rsid w:val="00C31893"/>
    <w:rsid w:val="00C3587F"/>
    <w:rsid w:val="00C601F1"/>
    <w:rsid w:val="00C63D2C"/>
    <w:rsid w:val="00C94C30"/>
    <w:rsid w:val="00CA2425"/>
    <w:rsid w:val="00CA4FDA"/>
    <w:rsid w:val="00CB5AEA"/>
    <w:rsid w:val="00CB6377"/>
    <w:rsid w:val="00CC0E53"/>
    <w:rsid w:val="00CC2979"/>
    <w:rsid w:val="00CD0C9B"/>
    <w:rsid w:val="00CD6F66"/>
    <w:rsid w:val="00CD793E"/>
    <w:rsid w:val="00CE275D"/>
    <w:rsid w:val="00CE59BF"/>
    <w:rsid w:val="00CE59DD"/>
    <w:rsid w:val="00CF0314"/>
    <w:rsid w:val="00CF5982"/>
    <w:rsid w:val="00CF76DE"/>
    <w:rsid w:val="00D026CA"/>
    <w:rsid w:val="00D0386C"/>
    <w:rsid w:val="00D05B40"/>
    <w:rsid w:val="00D20C99"/>
    <w:rsid w:val="00D21C53"/>
    <w:rsid w:val="00D334BD"/>
    <w:rsid w:val="00D3655C"/>
    <w:rsid w:val="00D3717A"/>
    <w:rsid w:val="00D421C0"/>
    <w:rsid w:val="00D4410F"/>
    <w:rsid w:val="00D55CBE"/>
    <w:rsid w:val="00D615BE"/>
    <w:rsid w:val="00D73EF6"/>
    <w:rsid w:val="00D75E01"/>
    <w:rsid w:val="00D82F20"/>
    <w:rsid w:val="00D8687C"/>
    <w:rsid w:val="00D92153"/>
    <w:rsid w:val="00DA656F"/>
    <w:rsid w:val="00DD0698"/>
    <w:rsid w:val="00DD60FA"/>
    <w:rsid w:val="00DE3B1D"/>
    <w:rsid w:val="00DE4922"/>
    <w:rsid w:val="00DE5E9D"/>
    <w:rsid w:val="00DF4358"/>
    <w:rsid w:val="00DF4B31"/>
    <w:rsid w:val="00E01CE0"/>
    <w:rsid w:val="00E05871"/>
    <w:rsid w:val="00E13022"/>
    <w:rsid w:val="00E13160"/>
    <w:rsid w:val="00E167E1"/>
    <w:rsid w:val="00E212B0"/>
    <w:rsid w:val="00E2143F"/>
    <w:rsid w:val="00E22376"/>
    <w:rsid w:val="00E23DF7"/>
    <w:rsid w:val="00E24222"/>
    <w:rsid w:val="00E24E76"/>
    <w:rsid w:val="00E3035B"/>
    <w:rsid w:val="00E36B83"/>
    <w:rsid w:val="00E40C39"/>
    <w:rsid w:val="00E41EA1"/>
    <w:rsid w:val="00E53A43"/>
    <w:rsid w:val="00E54918"/>
    <w:rsid w:val="00E57CA1"/>
    <w:rsid w:val="00E57E40"/>
    <w:rsid w:val="00E950E1"/>
    <w:rsid w:val="00EA46B8"/>
    <w:rsid w:val="00EA4C85"/>
    <w:rsid w:val="00EA54B0"/>
    <w:rsid w:val="00EB436F"/>
    <w:rsid w:val="00ED10EC"/>
    <w:rsid w:val="00EE27E5"/>
    <w:rsid w:val="00EE5DB7"/>
    <w:rsid w:val="00EE5F0F"/>
    <w:rsid w:val="00F02DF7"/>
    <w:rsid w:val="00F03BC4"/>
    <w:rsid w:val="00F247D2"/>
    <w:rsid w:val="00F27392"/>
    <w:rsid w:val="00F41753"/>
    <w:rsid w:val="00F47579"/>
    <w:rsid w:val="00F51FA1"/>
    <w:rsid w:val="00F56BAA"/>
    <w:rsid w:val="00F65A4B"/>
    <w:rsid w:val="00F670BF"/>
    <w:rsid w:val="00F71570"/>
    <w:rsid w:val="00F74DEA"/>
    <w:rsid w:val="00F75829"/>
    <w:rsid w:val="00F77E6D"/>
    <w:rsid w:val="00F818F3"/>
    <w:rsid w:val="00F81D73"/>
    <w:rsid w:val="00F84AE7"/>
    <w:rsid w:val="00F90181"/>
    <w:rsid w:val="00F924C6"/>
    <w:rsid w:val="00F93F7F"/>
    <w:rsid w:val="00F94B64"/>
    <w:rsid w:val="00FA2F16"/>
    <w:rsid w:val="00FB7C48"/>
    <w:rsid w:val="00FC06FC"/>
    <w:rsid w:val="00FC2303"/>
    <w:rsid w:val="00FC3DD4"/>
    <w:rsid w:val="00FD3177"/>
    <w:rsid w:val="00FD3A68"/>
    <w:rsid w:val="00FE07FF"/>
    <w:rsid w:val="00FE0AEF"/>
    <w:rsid w:val="00FE2EA9"/>
    <w:rsid w:val="00FE4764"/>
    <w:rsid w:val="00FE7E91"/>
    <w:rsid w:val="00FF1545"/>
    <w:rsid w:val="00FF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olor w:val="000000"/>
      <w:sz w:val="24"/>
      <w:lang w:eastAsia="en-US"/>
    </w:rPr>
  </w:style>
  <w:style w:type="paragraph" w:styleId="Heading1">
    <w:name w:val="heading 1"/>
    <w:basedOn w:val="Normal"/>
    <w:next w:val="Normal"/>
    <w:qFormat/>
    <w:pPr>
      <w:keepNext/>
      <w:numPr>
        <w:numId w:val="37"/>
      </w:numPr>
      <w:shd w:val="clear" w:color="auto" w:fill="800000"/>
      <w:outlineLvl w:val="0"/>
    </w:pPr>
    <w:rPr>
      <w:rFonts w:ascii="Arial Bold" w:hAnsi="Arial Bold"/>
      <w:b/>
      <w:color w:val="FFFFFF"/>
      <w:sz w:val="28"/>
      <w:szCs w:val="28"/>
    </w:rPr>
  </w:style>
  <w:style w:type="paragraph" w:styleId="Heading2">
    <w:name w:val="heading 2"/>
    <w:aliases w:val="Subsection Header,sla h2"/>
    <w:basedOn w:val="Normal"/>
    <w:next w:val="Normal"/>
    <w:link w:val="Heading2Char"/>
    <w:qFormat/>
    <w:pPr>
      <w:keepNext/>
      <w:numPr>
        <w:ilvl w:val="1"/>
        <w:numId w:val="37"/>
      </w:numPr>
      <w:outlineLvl w:val="1"/>
    </w:pPr>
    <w:rPr>
      <w:rFonts w:ascii="Arial Bold" w:hAnsi="Arial Bold" w:cs="Arial Unicode MS"/>
      <w:b/>
      <w:bCs/>
      <w:szCs w:val="24"/>
    </w:rPr>
  </w:style>
  <w:style w:type="paragraph" w:styleId="Heading3">
    <w:name w:val="heading 3"/>
    <w:basedOn w:val="Normal"/>
    <w:next w:val="Normal"/>
    <w:link w:val="Heading3Char"/>
    <w:qFormat/>
    <w:pPr>
      <w:keepNext/>
      <w:numPr>
        <w:ilvl w:val="2"/>
        <w:numId w:val="37"/>
      </w:numPr>
      <w:outlineLvl w:val="2"/>
    </w:pPr>
    <w:rPr>
      <w:rFonts w:cs="Arial Unicode MS"/>
      <w:bCs/>
      <w:i/>
      <w:szCs w:val="24"/>
    </w:rPr>
  </w:style>
  <w:style w:type="paragraph" w:styleId="Heading4">
    <w:name w:val="heading 4"/>
    <w:basedOn w:val="Normal"/>
    <w:next w:val="Normal"/>
    <w:qFormat/>
    <w:pPr>
      <w:keepNext/>
      <w:numPr>
        <w:ilvl w:val="3"/>
        <w:numId w:val="37"/>
      </w:numPr>
      <w:outlineLvl w:val="3"/>
    </w:pPr>
    <w:rPr>
      <w:rFonts w:ascii="Tahoma" w:hAnsi="Tahoma" w:cs="Arial Unicode MS"/>
      <w:u w:val="single"/>
    </w:rPr>
  </w:style>
  <w:style w:type="paragraph" w:styleId="Heading5">
    <w:name w:val="heading 5"/>
    <w:aliases w:val="Paragraph Heading"/>
    <w:basedOn w:val="Normal"/>
    <w:next w:val="Normal"/>
    <w:qFormat/>
    <w:pPr>
      <w:keepNext/>
      <w:numPr>
        <w:ilvl w:val="4"/>
        <w:numId w:val="37"/>
      </w:numPr>
      <w:outlineLvl w:val="4"/>
    </w:pPr>
    <w:rPr>
      <w:b/>
    </w:rPr>
  </w:style>
  <w:style w:type="paragraph" w:styleId="Heading6">
    <w:name w:val="heading 6"/>
    <w:basedOn w:val="Normal"/>
    <w:next w:val="Normal"/>
    <w:qFormat/>
    <w:pPr>
      <w:keepNext/>
      <w:numPr>
        <w:ilvl w:val="5"/>
        <w:numId w:val="37"/>
      </w:numPr>
      <w:tabs>
        <w:tab w:val="left" w:pos="362"/>
      </w:tabs>
      <w:jc w:val="right"/>
      <w:outlineLvl w:val="5"/>
    </w:pPr>
    <w:rPr>
      <w:b/>
    </w:rPr>
  </w:style>
  <w:style w:type="paragraph" w:styleId="Heading7">
    <w:name w:val="heading 7"/>
    <w:basedOn w:val="Normal"/>
    <w:next w:val="Normal"/>
    <w:qFormat/>
    <w:pPr>
      <w:keepNext/>
      <w:numPr>
        <w:ilvl w:val="6"/>
        <w:numId w:val="37"/>
      </w:numPr>
      <w:tabs>
        <w:tab w:val="left" w:pos="362"/>
      </w:tabs>
      <w:outlineLvl w:val="6"/>
    </w:pPr>
    <w:rPr>
      <w:rFonts w:ascii="Tahoma" w:hAnsi="Tahoma"/>
    </w:rPr>
  </w:style>
  <w:style w:type="paragraph" w:styleId="Heading8">
    <w:name w:val="heading 8"/>
    <w:basedOn w:val="Normal"/>
    <w:next w:val="Normal"/>
    <w:qFormat/>
    <w:pPr>
      <w:keepNext/>
      <w:numPr>
        <w:ilvl w:val="7"/>
        <w:numId w:val="37"/>
      </w:numPr>
      <w:outlineLvl w:val="7"/>
    </w:pPr>
    <w:rPr>
      <w:rFonts w:ascii="Tahoma" w:hAnsi="Tahoma"/>
      <w:b/>
      <w:sz w:val="22"/>
    </w:rPr>
  </w:style>
  <w:style w:type="paragraph" w:styleId="Heading9">
    <w:name w:val="heading 9"/>
    <w:basedOn w:val="Normal"/>
    <w:next w:val="Normal"/>
    <w:qFormat/>
    <w:pPr>
      <w:keepNext/>
      <w:numPr>
        <w:ilvl w:val="8"/>
        <w:numId w:val="37"/>
      </w:numPr>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720"/>
    </w:pPr>
    <w:rPr>
      <w:rFonts w:ascii="Tahoma" w:hAnsi="Tahoma" w:cs="Arial Unicode MS"/>
    </w:rPr>
  </w:style>
  <w:style w:type="character" w:styleId="Strong">
    <w:name w:val="Strong"/>
    <w:qFormat/>
    <w:rPr>
      <w:b/>
      <w:bCs/>
    </w:rPr>
  </w:style>
  <w:style w:type="paragraph" w:styleId="BodyText">
    <w:name w:val="Body Text"/>
    <w:basedOn w:val="Normal"/>
    <w:rPr>
      <w:rFonts w:ascii="Tahoma" w:hAnsi="Tahoma"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Helv" w:hint="eastAsia"/>
      <w:szCs w:val="24"/>
    </w:rPr>
  </w:style>
  <w:style w:type="paragraph" w:styleId="Title">
    <w:name w:val="Title"/>
    <w:basedOn w:val="Normal"/>
    <w:qFormat/>
    <w:pPr>
      <w:jc w:val="center"/>
    </w:pPr>
    <w:rPr>
      <w:rFonts w:ascii="Tahoma" w:hAnsi="Tahoma" w:cs="Arial Unicode MS"/>
      <w:b/>
      <w:bCs/>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mailSignature">
    <w:name w:val="E-mail Signature"/>
    <w:basedOn w:val="Normal"/>
    <w:pPr>
      <w:tabs>
        <w:tab w:val="right" w:pos="8640"/>
      </w:tabs>
    </w:pPr>
    <w:rPr>
      <w:rFonts w:ascii="Garamond" w:hAnsi="Garamond"/>
      <w:spacing w:val="-2"/>
      <w:szCs w:val="24"/>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Subtitle">
    <w:name w:val="Subtitle"/>
    <w:basedOn w:val="Normal"/>
    <w:qFormat/>
    <w:rPr>
      <w:rFonts w:ascii="Tahoma" w:hAnsi="Tahoma" w:cs="Arial Unicode MS"/>
      <w:b/>
      <w:bCs/>
      <w:szCs w:val="24"/>
      <w:u w:val="single"/>
    </w:rPr>
  </w:style>
  <w:style w:type="paragraph" w:styleId="BodyText2">
    <w:name w:val="Body Text 2"/>
    <w:basedOn w:val="Normal"/>
    <w:rPr>
      <w:rFonts w:ascii="Tahoma" w:hAnsi="Tahoma" w:cs="Arial Unicode MS"/>
    </w:rPr>
  </w:style>
  <w:style w:type="paragraph" w:styleId="BodyTextIndent3">
    <w:name w:val="Body Text Indent 3"/>
    <w:basedOn w:val="Normal"/>
    <w:pPr>
      <w:ind w:left="426"/>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Bullet2">
    <w:name w:val="List Bullet 2"/>
    <w:basedOn w:val="Normal"/>
    <w:autoRedefine/>
    <w:pPr>
      <w:numPr>
        <w:numId w:val="1"/>
      </w:numPr>
    </w:p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4">
    <w:name w:val="List Continue 4"/>
    <w:basedOn w:val="Normal"/>
    <w:pPr>
      <w:spacing w:after="120"/>
      <w:ind w:left="1132"/>
    </w:pPr>
  </w:style>
  <w:style w:type="paragraph" w:styleId="NormalIndent">
    <w:name w:val="Normal Indent"/>
    <w:basedOn w:val="Normal"/>
    <w:pPr>
      <w:ind w:left="720"/>
    </w:pPr>
  </w:style>
  <w:style w:type="paragraph" w:styleId="TOC9">
    <w:name w:val="toc 9"/>
    <w:basedOn w:val="Normal"/>
    <w:next w:val="Normal"/>
    <w:autoRedefine/>
    <w:uiPriority w:val="39"/>
    <w:pPr>
      <w:ind w:left="1920"/>
      <w:jc w:val="left"/>
    </w:pPr>
    <w:rPr>
      <w:rFonts w:ascii="Times New Roman" w:hAnsi="Times New Roman"/>
      <w:sz w:val="18"/>
      <w:szCs w:val="18"/>
    </w:rPr>
  </w:style>
  <w:style w:type="paragraph" w:customStyle="1" w:styleId="ChapterHeading">
    <w:name w:val="Chapter Heading"/>
    <w:basedOn w:val="Normal"/>
    <w:pPr>
      <w:shd w:val="clear" w:color="auto" w:fill="800000"/>
    </w:pPr>
    <w:rPr>
      <w:b/>
      <w:color w:val="FFFFFF"/>
      <w:sz w:val="28"/>
    </w:rPr>
  </w:style>
  <w:style w:type="paragraph" w:styleId="TOC5">
    <w:name w:val="toc 5"/>
    <w:basedOn w:val="Normal"/>
    <w:next w:val="Normal"/>
    <w:autoRedefine/>
    <w:uiPriority w:val="39"/>
    <w:pPr>
      <w:ind w:left="960"/>
      <w:jc w:val="left"/>
    </w:pPr>
    <w:rPr>
      <w:rFonts w:ascii="Times New Roman" w:hAnsi="Times New Roman"/>
      <w:sz w:val="18"/>
      <w:szCs w:val="18"/>
    </w:rPr>
  </w:style>
  <w:style w:type="paragraph" w:styleId="TOC3">
    <w:name w:val="toc 3"/>
    <w:basedOn w:val="Normal"/>
    <w:next w:val="Normal"/>
    <w:autoRedefine/>
    <w:uiPriority w:val="39"/>
    <w:qFormat/>
    <w:rsid w:val="00442DEF"/>
    <w:pPr>
      <w:tabs>
        <w:tab w:val="left" w:pos="1440"/>
        <w:tab w:val="right" w:leader="dot" w:pos="8305"/>
      </w:tabs>
      <w:jc w:val="left"/>
    </w:pPr>
    <w:rPr>
      <w:iCs/>
      <w:noProof/>
    </w:rPr>
  </w:style>
  <w:style w:type="paragraph" w:styleId="TOC4">
    <w:name w:val="toc 4"/>
    <w:basedOn w:val="Normal"/>
    <w:next w:val="Normal"/>
    <w:autoRedefine/>
    <w:uiPriority w:val="39"/>
    <w:pPr>
      <w:ind w:left="720"/>
      <w:jc w:val="left"/>
    </w:pPr>
    <w:rPr>
      <w:rFonts w:ascii="Times New Roman" w:hAnsi="Times New Roman"/>
      <w:sz w:val="18"/>
      <w:szCs w:val="18"/>
    </w:rPr>
  </w:style>
  <w:style w:type="paragraph" w:styleId="TOC2">
    <w:name w:val="toc 2"/>
    <w:basedOn w:val="Normal"/>
    <w:next w:val="Normal"/>
    <w:autoRedefine/>
    <w:uiPriority w:val="39"/>
    <w:qFormat/>
    <w:rsid w:val="00C31893"/>
    <w:pPr>
      <w:tabs>
        <w:tab w:val="left" w:pos="960"/>
        <w:tab w:val="right" w:leader="dot" w:pos="8667"/>
      </w:tabs>
      <w:ind w:left="240"/>
      <w:jc w:val="left"/>
    </w:pPr>
    <w:rPr>
      <w:smallCaps/>
      <w:noProof/>
      <w:color w:val="auto"/>
    </w:rPr>
  </w:style>
  <w:style w:type="paragraph" w:styleId="TOC7">
    <w:name w:val="toc 7"/>
    <w:basedOn w:val="Normal"/>
    <w:next w:val="Normal"/>
    <w:autoRedefine/>
    <w:uiPriority w:val="39"/>
    <w:pPr>
      <w:ind w:left="1440"/>
      <w:jc w:val="left"/>
    </w:pPr>
    <w:rPr>
      <w:rFonts w:ascii="Times New Roman" w:hAnsi="Times New Roman"/>
      <w:sz w:val="18"/>
      <w:szCs w:val="18"/>
    </w:rPr>
  </w:style>
  <w:style w:type="paragraph" w:styleId="TOC8">
    <w:name w:val="toc 8"/>
    <w:basedOn w:val="Normal"/>
    <w:next w:val="Normal"/>
    <w:autoRedefine/>
    <w:uiPriority w:val="39"/>
    <w:pPr>
      <w:ind w:left="1680"/>
      <w:jc w:val="left"/>
    </w:pPr>
    <w:rPr>
      <w:rFonts w:ascii="Times New Roman" w:hAnsi="Times New Roman"/>
      <w:sz w:val="18"/>
      <w:szCs w:val="18"/>
    </w:rPr>
  </w:style>
  <w:style w:type="paragraph" w:styleId="TOC1">
    <w:name w:val="toc 1"/>
    <w:basedOn w:val="Normal"/>
    <w:next w:val="Normal"/>
    <w:autoRedefine/>
    <w:uiPriority w:val="39"/>
    <w:qFormat/>
    <w:pPr>
      <w:jc w:val="left"/>
    </w:pPr>
    <w:rPr>
      <w:rFonts w:ascii="Arial Bold" w:hAnsi="Arial Bold"/>
      <w:b/>
      <w:bCs/>
      <w:caps/>
    </w:rPr>
  </w:style>
  <w:style w:type="paragraph" w:styleId="TOC6">
    <w:name w:val="toc 6"/>
    <w:basedOn w:val="Normal"/>
    <w:next w:val="Normal"/>
    <w:autoRedefine/>
    <w:uiPriority w:val="39"/>
    <w:pPr>
      <w:ind w:left="1200"/>
      <w:jc w:val="left"/>
    </w:pPr>
    <w:rPr>
      <w:rFonts w:ascii="Times New Roman" w:hAnsi="Times New Roman"/>
      <w:sz w:val="18"/>
      <w:szCs w:val="18"/>
    </w:rPr>
  </w:style>
  <w:style w:type="paragraph" w:styleId="BodyText3">
    <w:name w:val="Body Text 3"/>
    <w:basedOn w:val="Normal"/>
    <w:rPr>
      <w:rFonts w:ascii="Tahoma" w:hAnsi="Tahoma"/>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lang w:val="en-US"/>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OCBase">
    <w:name w:val="TOC Base"/>
    <w:basedOn w:val="Normal"/>
    <w:pPr>
      <w:tabs>
        <w:tab w:val="right" w:leader="dot" w:pos="6480"/>
      </w:tabs>
      <w:spacing w:after="240" w:line="240" w:lineRule="atLeast"/>
    </w:pPr>
    <w:rPr>
      <w:spacing w:val="-5"/>
      <w:lang w:val="en-US"/>
    </w:rPr>
  </w:style>
  <w:style w:type="paragraph" w:styleId="Caption">
    <w:name w:val="caption"/>
    <w:basedOn w:val="Normal"/>
    <w:next w:val="Normal"/>
    <w:qFormat/>
    <w:rPr>
      <w:rFonts w:ascii="Tahoma" w:hAnsi="Tahoma"/>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ListBullet">
    <w:name w:val="List Bullet"/>
    <w:basedOn w:val="Normal"/>
    <w:autoRedefine/>
    <w:pPr>
      <w:numPr>
        <w:numId w:val="3"/>
      </w:numPr>
    </w:pPr>
  </w:style>
  <w:style w:type="paragraph" w:styleId="ListBullet3">
    <w:name w:val="List Bullet 3"/>
    <w:basedOn w:val="Normal"/>
    <w:autoRedefine/>
    <w:pPr>
      <w:numPr>
        <w:numId w:val="4"/>
      </w:numPr>
    </w:pPr>
  </w:style>
  <w:style w:type="paragraph" w:customStyle="1" w:styleId="ReplyForwardHeaders">
    <w:name w:val="Reply/Forward Headers"/>
    <w:basedOn w:val="Normal"/>
  </w:style>
  <w:style w:type="paragraph" w:customStyle="1" w:styleId="ReplyForwardToFromDate">
    <w:name w:val="Reply/Forward To: From: Date:"/>
    <w:basedOn w:val="Normal"/>
  </w:style>
  <w:style w:type="paragraph" w:customStyle="1" w:styleId="body">
    <w:name w:val="body"/>
    <w:basedOn w:val="Normal"/>
    <w:pPr>
      <w:tabs>
        <w:tab w:val="left" w:pos="426"/>
      </w:tabs>
      <w:spacing w:before="120"/>
    </w:pPr>
    <w:rPr>
      <w:spacing w:val="-6"/>
    </w:rPr>
  </w:style>
  <w:style w:type="paragraph" w:customStyle="1" w:styleId="TableSubhead">
    <w:name w:val="Table Subhead"/>
    <w:basedOn w:val="Normal"/>
    <w:pPr>
      <w:keepLines/>
      <w:spacing w:before="80" w:after="60"/>
    </w:pPr>
    <w:rPr>
      <w:b/>
      <w:color w:val="FFFFFF"/>
      <w:lang w:val="en-US"/>
    </w:rPr>
  </w:style>
  <w:style w:type="paragraph" w:customStyle="1" w:styleId="Style0">
    <w:name w:val="Style0"/>
    <w:rPr>
      <w:rFonts w:ascii="Arial" w:hAnsi="Arial"/>
      <w:snapToGrid w:val="0"/>
      <w:sz w:val="24"/>
      <w:lang w:val="en-US" w:eastAsia="en-US"/>
    </w:rPr>
  </w:style>
  <w:style w:type="paragraph" w:styleId="Index2">
    <w:name w:val="index 2"/>
    <w:basedOn w:val="Normal"/>
    <w:next w:val="Normal"/>
    <w:autoRedefine/>
    <w:semiHidden/>
    <w:pPr>
      <w:ind w:left="480" w:hanging="240"/>
    </w:p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Helv"/>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Helv"/>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Helv"/>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center"/>
    </w:pPr>
    <w:rPr>
      <w:rFonts w:ascii="Arial Unicode MS" w:eastAsia="Arial Unicode MS" w:hAnsi="Arial Unicode MS" w:cs="Helv"/>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textAlignment w:val="center"/>
    </w:pPr>
    <w:rPr>
      <w:rFonts w:ascii="Arial Unicode MS" w:eastAsia="Arial Unicode MS" w:hAnsi="Arial Unicode MS" w:cs="Helv"/>
      <w:szCs w:val="24"/>
    </w:rPr>
  </w:style>
  <w:style w:type="paragraph" w:styleId="CommentText">
    <w:name w:val="annotation text"/>
    <w:basedOn w:val="Normal"/>
    <w:link w:val="CommentTextChar"/>
    <w:semiHidden/>
    <w:rPr>
      <w:sz w:val="20"/>
    </w:rPr>
  </w:style>
  <w:style w:type="paragraph" w:customStyle="1" w:styleId="n">
    <w:name w:val="n"/>
    <w:basedOn w:val="Header"/>
    <w:pPr>
      <w:tabs>
        <w:tab w:val="clear" w:pos="4320"/>
        <w:tab w:val="clear" w:pos="8640"/>
      </w:tabs>
    </w:pPr>
    <w:rPr>
      <w:sz w:val="20"/>
    </w:rPr>
  </w:style>
  <w:style w:type="paragraph" w:styleId="PlainText">
    <w:name w:val="Plain Text"/>
    <w:basedOn w:val="Normal"/>
    <w:rPr>
      <w:rFonts w:ascii="Courier New" w:hAnsi="Courier New" w:cs="Arial Black"/>
      <w:sz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teDescriptions">
    <w:name w:val="Resite_Descriptions"/>
    <w:aliases w:val="resite_descriptions,resitedescriptions"/>
    <w:basedOn w:val="Normal"/>
    <w:pPr>
      <w:ind w:left="576"/>
      <w:jc w:val="left"/>
    </w:pPr>
    <w:rPr>
      <w:color w:val="auto"/>
      <w:sz w:val="20"/>
      <w:szCs w:val="24"/>
      <w:lang w:val="en-US"/>
    </w:rPr>
  </w:style>
  <w:style w:type="paragraph" w:customStyle="1" w:styleId="ResiteBPPNormal">
    <w:name w:val="Resite_BPP_Normal"/>
    <w:aliases w:val="resite_bpp_normal,resitebppnormal"/>
    <w:basedOn w:val="Normal"/>
    <w:pPr>
      <w:jc w:val="left"/>
    </w:pPr>
    <w:rPr>
      <w:color w:val="auto"/>
      <w:sz w:val="20"/>
      <w:lang w:val="en-US"/>
    </w:rPr>
  </w:style>
  <w:style w:type="paragraph" w:customStyle="1" w:styleId="MethodABCNormalnoindent">
    <w:name w:val="Method ABC™ Normal (no indent)"/>
    <w:basedOn w:val="Normal"/>
    <w:pPr>
      <w:jc w:val="left"/>
    </w:pPr>
    <w:rPr>
      <w:color w:val="auto"/>
      <w:sz w:val="20"/>
    </w:rPr>
  </w:style>
  <w:style w:type="paragraph" w:styleId="BalloonText">
    <w:name w:val="Balloon Text"/>
    <w:basedOn w:val="Normal"/>
    <w:semiHidden/>
    <w:rsid w:val="008B3C62"/>
    <w:rPr>
      <w:rFonts w:ascii="Tahoma" w:hAnsi="Tahoma" w:cs="Tahoma"/>
      <w:sz w:val="16"/>
      <w:szCs w:val="16"/>
    </w:rPr>
  </w:style>
  <w:style w:type="character" w:customStyle="1" w:styleId="HeaderChar">
    <w:name w:val="Header Char"/>
    <w:link w:val="Header"/>
    <w:uiPriority w:val="99"/>
    <w:rsid w:val="00C63D2C"/>
    <w:rPr>
      <w:rFonts w:ascii="Arial" w:hAnsi="Arial"/>
      <w:color w:val="000000"/>
      <w:sz w:val="24"/>
      <w:lang w:eastAsia="en-US"/>
    </w:rPr>
  </w:style>
  <w:style w:type="paragraph" w:styleId="ListParagraph">
    <w:name w:val="List Paragraph"/>
    <w:basedOn w:val="Normal"/>
    <w:uiPriority w:val="34"/>
    <w:qFormat/>
    <w:rsid w:val="005C41EC"/>
    <w:pPr>
      <w:ind w:left="720"/>
    </w:pPr>
  </w:style>
  <w:style w:type="paragraph" w:customStyle="1" w:styleId="Default">
    <w:name w:val="Default"/>
    <w:rsid w:val="004972FF"/>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FD3A68"/>
    <w:rPr>
      <w:rFonts w:ascii="Arial" w:hAnsi="Arial" w:cs="Arial Unicode MS"/>
      <w:bCs/>
      <w:i/>
      <w:color w:val="000000"/>
      <w:sz w:val="24"/>
      <w:szCs w:val="24"/>
      <w:lang w:eastAsia="en-US"/>
    </w:rPr>
  </w:style>
  <w:style w:type="character" w:customStyle="1" w:styleId="Heading2Char">
    <w:name w:val="Heading 2 Char"/>
    <w:aliases w:val="Subsection Header Char,sla h2 Char"/>
    <w:link w:val="Heading2"/>
    <w:rsid w:val="00D0386C"/>
    <w:rPr>
      <w:rFonts w:ascii="Arial Bold" w:hAnsi="Arial Bold" w:cs="Arial Unicode MS"/>
      <w:b/>
      <w:bCs/>
      <w:color w:val="000000"/>
      <w:sz w:val="24"/>
      <w:szCs w:val="24"/>
      <w:lang w:eastAsia="en-US"/>
    </w:rPr>
  </w:style>
  <w:style w:type="paragraph" w:styleId="TOCHeading">
    <w:name w:val="TOC Heading"/>
    <w:basedOn w:val="Heading1"/>
    <w:next w:val="Normal"/>
    <w:uiPriority w:val="39"/>
    <w:semiHidden/>
    <w:unhideWhenUsed/>
    <w:qFormat/>
    <w:rsid w:val="00367FA3"/>
    <w:pPr>
      <w:keepLines/>
      <w:numPr>
        <w:numId w:val="0"/>
      </w:numPr>
      <w:shd w:val="clear" w:color="auto" w:fill="auto"/>
      <w:spacing w:before="480" w:line="276" w:lineRule="auto"/>
      <w:jc w:val="left"/>
      <w:outlineLvl w:val="9"/>
    </w:pPr>
    <w:rPr>
      <w:rFonts w:ascii="Cambria" w:eastAsia="MS Gothic" w:hAnsi="Cambria"/>
      <w:bCs/>
      <w:color w:val="365F91"/>
      <w:lang w:val="en-US" w:eastAsia="ja-JP"/>
    </w:rPr>
  </w:style>
  <w:style w:type="character" w:styleId="CommentReference">
    <w:name w:val="annotation reference"/>
    <w:uiPriority w:val="99"/>
    <w:semiHidden/>
    <w:unhideWhenUsed/>
    <w:rsid w:val="00F90181"/>
    <w:rPr>
      <w:sz w:val="16"/>
      <w:szCs w:val="16"/>
    </w:rPr>
  </w:style>
  <w:style w:type="character" w:customStyle="1" w:styleId="CommentTextChar">
    <w:name w:val="Comment Text Char"/>
    <w:link w:val="CommentText"/>
    <w:semiHidden/>
    <w:rsid w:val="00F90181"/>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A56EDA"/>
    <w:rPr>
      <w:b/>
      <w:bCs/>
    </w:rPr>
  </w:style>
  <w:style w:type="character" w:customStyle="1" w:styleId="CommentSubjectChar">
    <w:name w:val="Comment Subject Char"/>
    <w:link w:val="CommentSubject"/>
    <w:uiPriority w:val="99"/>
    <w:semiHidden/>
    <w:rsid w:val="00A56EDA"/>
    <w:rPr>
      <w:rFonts w:ascii="Arial" w:hAnsi="Arial"/>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olor w:val="000000"/>
      <w:sz w:val="24"/>
      <w:lang w:eastAsia="en-US"/>
    </w:rPr>
  </w:style>
  <w:style w:type="paragraph" w:styleId="Heading1">
    <w:name w:val="heading 1"/>
    <w:basedOn w:val="Normal"/>
    <w:next w:val="Normal"/>
    <w:qFormat/>
    <w:pPr>
      <w:keepNext/>
      <w:numPr>
        <w:numId w:val="37"/>
      </w:numPr>
      <w:shd w:val="clear" w:color="auto" w:fill="800000"/>
      <w:outlineLvl w:val="0"/>
    </w:pPr>
    <w:rPr>
      <w:rFonts w:ascii="Arial Bold" w:hAnsi="Arial Bold"/>
      <w:b/>
      <w:color w:val="FFFFFF"/>
      <w:sz w:val="28"/>
      <w:szCs w:val="28"/>
    </w:rPr>
  </w:style>
  <w:style w:type="paragraph" w:styleId="Heading2">
    <w:name w:val="heading 2"/>
    <w:aliases w:val="Subsection Header,sla h2"/>
    <w:basedOn w:val="Normal"/>
    <w:next w:val="Normal"/>
    <w:link w:val="Heading2Char"/>
    <w:qFormat/>
    <w:pPr>
      <w:keepNext/>
      <w:numPr>
        <w:ilvl w:val="1"/>
        <w:numId w:val="37"/>
      </w:numPr>
      <w:outlineLvl w:val="1"/>
    </w:pPr>
    <w:rPr>
      <w:rFonts w:ascii="Arial Bold" w:hAnsi="Arial Bold" w:cs="Arial Unicode MS"/>
      <w:b/>
      <w:bCs/>
      <w:szCs w:val="24"/>
    </w:rPr>
  </w:style>
  <w:style w:type="paragraph" w:styleId="Heading3">
    <w:name w:val="heading 3"/>
    <w:basedOn w:val="Normal"/>
    <w:next w:val="Normal"/>
    <w:link w:val="Heading3Char"/>
    <w:qFormat/>
    <w:pPr>
      <w:keepNext/>
      <w:numPr>
        <w:ilvl w:val="2"/>
        <w:numId w:val="37"/>
      </w:numPr>
      <w:outlineLvl w:val="2"/>
    </w:pPr>
    <w:rPr>
      <w:rFonts w:cs="Arial Unicode MS"/>
      <w:bCs/>
      <w:i/>
      <w:szCs w:val="24"/>
    </w:rPr>
  </w:style>
  <w:style w:type="paragraph" w:styleId="Heading4">
    <w:name w:val="heading 4"/>
    <w:basedOn w:val="Normal"/>
    <w:next w:val="Normal"/>
    <w:qFormat/>
    <w:pPr>
      <w:keepNext/>
      <w:numPr>
        <w:ilvl w:val="3"/>
        <w:numId w:val="37"/>
      </w:numPr>
      <w:outlineLvl w:val="3"/>
    </w:pPr>
    <w:rPr>
      <w:rFonts w:ascii="Tahoma" w:hAnsi="Tahoma" w:cs="Arial Unicode MS"/>
      <w:u w:val="single"/>
    </w:rPr>
  </w:style>
  <w:style w:type="paragraph" w:styleId="Heading5">
    <w:name w:val="heading 5"/>
    <w:aliases w:val="Paragraph Heading"/>
    <w:basedOn w:val="Normal"/>
    <w:next w:val="Normal"/>
    <w:qFormat/>
    <w:pPr>
      <w:keepNext/>
      <w:numPr>
        <w:ilvl w:val="4"/>
        <w:numId w:val="37"/>
      </w:numPr>
      <w:outlineLvl w:val="4"/>
    </w:pPr>
    <w:rPr>
      <w:b/>
    </w:rPr>
  </w:style>
  <w:style w:type="paragraph" w:styleId="Heading6">
    <w:name w:val="heading 6"/>
    <w:basedOn w:val="Normal"/>
    <w:next w:val="Normal"/>
    <w:qFormat/>
    <w:pPr>
      <w:keepNext/>
      <w:numPr>
        <w:ilvl w:val="5"/>
        <w:numId w:val="37"/>
      </w:numPr>
      <w:tabs>
        <w:tab w:val="left" w:pos="362"/>
      </w:tabs>
      <w:jc w:val="right"/>
      <w:outlineLvl w:val="5"/>
    </w:pPr>
    <w:rPr>
      <w:b/>
    </w:rPr>
  </w:style>
  <w:style w:type="paragraph" w:styleId="Heading7">
    <w:name w:val="heading 7"/>
    <w:basedOn w:val="Normal"/>
    <w:next w:val="Normal"/>
    <w:qFormat/>
    <w:pPr>
      <w:keepNext/>
      <w:numPr>
        <w:ilvl w:val="6"/>
        <w:numId w:val="37"/>
      </w:numPr>
      <w:tabs>
        <w:tab w:val="left" w:pos="362"/>
      </w:tabs>
      <w:outlineLvl w:val="6"/>
    </w:pPr>
    <w:rPr>
      <w:rFonts w:ascii="Tahoma" w:hAnsi="Tahoma"/>
    </w:rPr>
  </w:style>
  <w:style w:type="paragraph" w:styleId="Heading8">
    <w:name w:val="heading 8"/>
    <w:basedOn w:val="Normal"/>
    <w:next w:val="Normal"/>
    <w:qFormat/>
    <w:pPr>
      <w:keepNext/>
      <w:numPr>
        <w:ilvl w:val="7"/>
        <w:numId w:val="37"/>
      </w:numPr>
      <w:outlineLvl w:val="7"/>
    </w:pPr>
    <w:rPr>
      <w:rFonts w:ascii="Tahoma" w:hAnsi="Tahoma"/>
      <w:b/>
      <w:sz w:val="22"/>
    </w:rPr>
  </w:style>
  <w:style w:type="paragraph" w:styleId="Heading9">
    <w:name w:val="heading 9"/>
    <w:basedOn w:val="Normal"/>
    <w:next w:val="Normal"/>
    <w:qFormat/>
    <w:pPr>
      <w:keepNext/>
      <w:numPr>
        <w:ilvl w:val="8"/>
        <w:numId w:val="37"/>
      </w:numPr>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720"/>
    </w:pPr>
    <w:rPr>
      <w:rFonts w:ascii="Tahoma" w:hAnsi="Tahoma" w:cs="Arial Unicode MS"/>
    </w:rPr>
  </w:style>
  <w:style w:type="character" w:styleId="Strong">
    <w:name w:val="Strong"/>
    <w:qFormat/>
    <w:rPr>
      <w:b/>
      <w:bCs/>
    </w:rPr>
  </w:style>
  <w:style w:type="paragraph" w:styleId="BodyText">
    <w:name w:val="Body Text"/>
    <w:basedOn w:val="Normal"/>
    <w:rPr>
      <w:rFonts w:ascii="Tahoma" w:hAnsi="Tahoma"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Helv" w:hint="eastAsia"/>
      <w:szCs w:val="24"/>
    </w:rPr>
  </w:style>
  <w:style w:type="paragraph" w:styleId="Title">
    <w:name w:val="Title"/>
    <w:basedOn w:val="Normal"/>
    <w:qFormat/>
    <w:pPr>
      <w:jc w:val="center"/>
    </w:pPr>
    <w:rPr>
      <w:rFonts w:ascii="Tahoma" w:hAnsi="Tahoma" w:cs="Arial Unicode MS"/>
      <w:b/>
      <w:bCs/>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mailSignature">
    <w:name w:val="E-mail Signature"/>
    <w:basedOn w:val="Normal"/>
    <w:pPr>
      <w:tabs>
        <w:tab w:val="right" w:pos="8640"/>
      </w:tabs>
    </w:pPr>
    <w:rPr>
      <w:rFonts w:ascii="Garamond" w:hAnsi="Garamond"/>
      <w:spacing w:val="-2"/>
      <w:szCs w:val="24"/>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Subtitle">
    <w:name w:val="Subtitle"/>
    <w:basedOn w:val="Normal"/>
    <w:qFormat/>
    <w:rPr>
      <w:rFonts w:ascii="Tahoma" w:hAnsi="Tahoma" w:cs="Arial Unicode MS"/>
      <w:b/>
      <w:bCs/>
      <w:szCs w:val="24"/>
      <w:u w:val="single"/>
    </w:rPr>
  </w:style>
  <w:style w:type="paragraph" w:styleId="BodyText2">
    <w:name w:val="Body Text 2"/>
    <w:basedOn w:val="Normal"/>
    <w:rPr>
      <w:rFonts w:ascii="Tahoma" w:hAnsi="Tahoma" w:cs="Arial Unicode MS"/>
    </w:rPr>
  </w:style>
  <w:style w:type="paragraph" w:styleId="BodyTextIndent3">
    <w:name w:val="Body Text Indent 3"/>
    <w:basedOn w:val="Normal"/>
    <w:pPr>
      <w:ind w:left="426"/>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Bullet2">
    <w:name w:val="List Bullet 2"/>
    <w:basedOn w:val="Normal"/>
    <w:autoRedefine/>
    <w:pPr>
      <w:numPr>
        <w:numId w:val="1"/>
      </w:numPr>
    </w:p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4">
    <w:name w:val="List Continue 4"/>
    <w:basedOn w:val="Normal"/>
    <w:pPr>
      <w:spacing w:after="120"/>
      <w:ind w:left="1132"/>
    </w:pPr>
  </w:style>
  <w:style w:type="paragraph" w:styleId="NormalIndent">
    <w:name w:val="Normal Indent"/>
    <w:basedOn w:val="Normal"/>
    <w:pPr>
      <w:ind w:left="720"/>
    </w:pPr>
  </w:style>
  <w:style w:type="paragraph" w:styleId="TOC9">
    <w:name w:val="toc 9"/>
    <w:basedOn w:val="Normal"/>
    <w:next w:val="Normal"/>
    <w:autoRedefine/>
    <w:uiPriority w:val="39"/>
    <w:pPr>
      <w:ind w:left="1920"/>
      <w:jc w:val="left"/>
    </w:pPr>
    <w:rPr>
      <w:rFonts w:ascii="Times New Roman" w:hAnsi="Times New Roman"/>
      <w:sz w:val="18"/>
      <w:szCs w:val="18"/>
    </w:rPr>
  </w:style>
  <w:style w:type="paragraph" w:customStyle="1" w:styleId="ChapterHeading">
    <w:name w:val="Chapter Heading"/>
    <w:basedOn w:val="Normal"/>
    <w:pPr>
      <w:shd w:val="clear" w:color="auto" w:fill="800000"/>
    </w:pPr>
    <w:rPr>
      <w:b/>
      <w:color w:val="FFFFFF"/>
      <w:sz w:val="28"/>
    </w:rPr>
  </w:style>
  <w:style w:type="paragraph" w:styleId="TOC5">
    <w:name w:val="toc 5"/>
    <w:basedOn w:val="Normal"/>
    <w:next w:val="Normal"/>
    <w:autoRedefine/>
    <w:uiPriority w:val="39"/>
    <w:pPr>
      <w:ind w:left="960"/>
      <w:jc w:val="left"/>
    </w:pPr>
    <w:rPr>
      <w:rFonts w:ascii="Times New Roman" w:hAnsi="Times New Roman"/>
      <w:sz w:val="18"/>
      <w:szCs w:val="18"/>
    </w:rPr>
  </w:style>
  <w:style w:type="paragraph" w:styleId="TOC3">
    <w:name w:val="toc 3"/>
    <w:basedOn w:val="Normal"/>
    <w:next w:val="Normal"/>
    <w:autoRedefine/>
    <w:uiPriority w:val="39"/>
    <w:qFormat/>
    <w:rsid w:val="00442DEF"/>
    <w:pPr>
      <w:tabs>
        <w:tab w:val="left" w:pos="1440"/>
        <w:tab w:val="right" w:leader="dot" w:pos="8305"/>
      </w:tabs>
      <w:jc w:val="left"/>
    </w:pPr>
    <w:rPr>
      <w:iCs/>
      <w:noProof/>
    </w:rPr>
  </w:style>
  <w:style w:type="paragraph" w:styleId="TOC4">
    <w:name w:val="toc 4"/>
    <w:basedOn w:val="Normal"/>
    <w:next w:val="Normal"/>
    <w:autoRedefine/>
    <w:uiPriority w:val="39"/>
    <w:pPr>
      <w:ind w:left="720"/>
      <w:jc w:val="left"/>
    </w:pPr>
    <w:rPr>
      <w:rFonts w:ascii="Times New Roman" w:hAnsi="Times New Roman"/>
      <w:sz w:val="18"/>
      <w:szCs w:val="18"/>
    </w:rPr>
  </w:style>
  <w:style w:type="paragraph" w:styleId="TOC2">
    <w:name w:val="toc 2"/>
    <w:basedOn w:val="Normal"/>
    <w:next w:val="Normal"/>
    <w:autoRedefine/>
    <w:uiPriority w:val="39"/>
    <w:qFormat/>
    <w:rsid w:val="00C31893"/>
    <w:pPr>
      <w:tabs>
        <w:tab w:val="left" w:pos="960"/>
        <w:tab w:val="right" w:leader="dot" w:pos="8667"/>
      </w:tabs>
      <w:ind w:left="240"/>
      <w:jc w:val="left"/>
    </w:pPr>
    <w:rPr>
      <w:smallCaps/>
      <w:noProof/>
      <w:color w:val="auto"/>
    </w:rPr>
  </w:style>
  <w:style w:type="paragraph" w:styleId="TOC7">
    <w:name w:val="toc 7"/>
    <w:basedOn w:val="Normal"/>
    <w:next w:val="Normal"/>
    <w:autoRedefine/>
    <w:uiPriority w:val="39"/>
    <w:pPr>
      <w:ind w:left="1440"/>
      <w:jc w:val="left"/>
    </w:pPr>
    <w:rPr>
      <w:rFonts w:ascii="Times New Roman" w:hAnsi="Times New Roman"/>
      <w:sz w:val="18"/>
      <w:szCs w:val="18"/>
    </w:rPr>
  </w:style>
  <w:style w:type="paragraph" w:styleId="TOC8">
    <w:name w:val="toc 8"/>
    <w:basedOn w:val="Normal"/>
    <w:next w:val="Normal"/>
    <w:autoRedefine/>
    <w:uiPriority w:val="39"/>
    <w:pPr>
      <w:ind w:left="1680"/>
      <w:jc w:val="left"/>
    </w:pPr>
    <w:rPr>
      <w:rFonts w:ascii="Times New Roman" w:hAnsi="Times New Roman"/>
      <w:sz w:val="18"/>
      <w:szCs w:val="18"/>
    </w:rPr>
  </w:style>
  <w:style w:type="paragraph" w:styleId="TOC1">
    <w:name w:val="toc 1"/>
    <w:basedOn w:val="Normal"/>
    <w:next w:val="Normal"/>
    <w:autoRedefine/>
    <w:uiPriority w:val="39"/>
    <w:qFormat/>
    <w:pPr>
      <w:jc w:val="left"/>
    </w:pPr>
    <w:rPr>
      <w:rFonts w:ascii="Arial Bold" w:hAnsi="Arial Bold"/>
      <w:b/>
      <w:bCs/>
      <w:caps/>
    </w:rPr>
  </w:style>
  <w:style w:type="paragraph" w:styleId="TOC6">
    <w:name w:val="toc 6"/>
    <w:basedOn w:val="Normal"/>
    <w:next w:val="Normal"/>
    <w:autoRedefine/>
    <w:uiPriority w:val="39"/>
    <w:pPr>
      <w:ind w:left="1200"/>
      <w:jc w:val="left"/>
    </w:pPr>
    <w:rPr>
      <w:rFonts w:ascii="Times New Roman" w:hAnsi="Times New Roman"/>
      <w:sz w:val="18"/>
      <w:szCs w:val="18"/>
    </w:rPr>
  </w:style>
  <w:style w:type="paragraph" w:styleId="BodyText3">
    <w:name w:val="Body Text 3"/>
    <w:basedOn w:val="Normal"/>
    <w:rPr>
      <w:rFonts w:ascii="Tahoma" w:hAnsi="Tahoma"/>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lang w:val="en-US"/>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OCBase">
    <w:name w:val="TOC Base"/>
    <w:basedOn w:val="Normal"/>
    <w:pPr>
      <w:tabs>
        <w:tab w:val="right" w:leader="dot" w:pos="6480"/>
      </w:tabs>
      <w:spacing w:after="240" w:line="240" w:lineRule="atLeast"/>
    </w:pPr>
    <w:rPr>
      <w:spacing w:val="-5"/>
      <w:lang w:val="en-US"/>
    </w:rPr>
  </w:style>
  <w:style w:type="paragraph" w:styleId="Caption">
    <w:name w:val="caption"/>
    <w:basedOn w:val="Normal"/>
    <w:next w:val="Normal"/>
    <w:qFormat/>
    <w:rPr>
      <w:rFonts w:ascii="Tahoma" w:hAnsi="Tahoma"/>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ListBullet">
    <w:name w:val="List Bullet"/>
    <w:basedOn w:val="Normal"/>
    <w:autoRedefine/>
    <w:pPr>
      <w:numPr>
        <w:numId w:val="3"/>
      </w:numPr>
    </w:pPr>
  </w:style>
  <w:style w:type="paragraph" w:styleId="ListBullet3">
    <w:name w:val="List Bullet 3"/>
    <w:basedOn w:val="Normal"/>
    <w:autoRedefine/>
    <w:pPr>
      <w:numPr>
        <w:numId w:val="4"/>
      </w:numPr>
    </w:pPr>
  </w:style>
  <w:style w:type="paragraph" w:customStyle="1" w:styleId="ReplyForwardHeaders">
    <w:name w:val="Reply/Forward Headers"/>
    <w:basedOn w:val="Normal"/>
  </w:style>
  <w:style w:type="paragraph" w:customStyle="1" w:styleId="ReplyForwardToFromDate">
    <w:name w:val="Reply/Forward To: From: Date:"/>
    <w:basedOn w:val="Normal"/>
  </w:style>
  <w:style w:type="paragraph" w:customStyle="1" w:styleId="body">
    <w:name w:val="body"/>
    <w:basedOn w:val="Normal"/>
    <w:pPr>
      <w:tabs>
        <w:tab w:val="left" w:pos="426"/>
      </w:tabs>
      <w:spacing w:before="120"/>
    </w:pPr>
    <w:rPr>
      <w:spacing w:val="-6"/>
    </w:rPr>
  </w:style>
  <w:style w:type="paragraph" w:customStyle="1" w:styleId="TableSubhead">
    <w:name w:val="Table Subhead"/>
    <w:basedOn w:val="Normal"/>
    <w:pPr>
      <w:keepLines/>
      <w:spacing w:before="80" w:after="60"/>
    </w:pPr>
    <w:rPr>
      <w:b/>
      <w:color w:val="FFFFFF"/>
      <w:lang w:val="en-US"/>
    </w:rPr>
  </w:style>
  <w:style w:type="paragraph" w:customStyle="1" w:styleId="Style0">
    <w:name w:val="Style0"/>
    <w:rPr>
      <w:rFonts w:ascii="Arial" w:hAnsi="Arial"/>
      <w:snapToGrid w:val="0"/>
      <w:sz w:val="24"/>
      <w:lang w:val="en-US" w:eastAsia="en-US"/>
    </w:rPr>
  </w:style>
  <w:style w:type="paragraph" w:styleId="Index2">
    <w:name w:val="index 2"/>
    <w:basedOn w:val="Normal"/>
    <w:next w:val="Normal"/>
    <w:autoRedefine/>
    <w:semiHidden/>
    <w:pPr>
      <w:ind w:left="480" w:hanging="240"/>
    </w:p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Helv"/>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Helv"/>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Helv"/>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center"/>
    </w:pPr>
    <w:rPr>
      <w:rFonts w:ascii="Arial Unicode MS" w:eastAsia="Arial Unicode MS" w:hAnsi="Arial Unicode MS" w:cs="Helv"/>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textAlignment w:val="center"/>
    </w:pPr>
    <w:rPr>
      <w:rFonts w:ascii="Arial Unicode MS" w:eastAsia="Arial Unicode MS" w:hAnsi="Arial Unicode MS" w:cs="Helv"/>
      <w:szCs w:val="24"/>
    </w:rPr>
  </w:style>
  <w:style w:type="paragraph" w:styleId="CommentText">
    <w:name w:val="annotation text"/>
    <w:basedOn w:val="Normal"/>
    <w:link w:val="CommentTextChar"/>
    <w:semiHidden/>
    <w:rPr>
      <w:sz w:val="20"/>
    </w:rPr>
  </w:style>
  <w:style w:type="paragraph" w:customStyle="1" w:styleId="n">
    <w:name w:val="n"/>
    <w:basedOn w:val="Header"/>
    <w:pPr>
      <w:tabs>
        <w:tab w:val="clear" w:pos="4320"/>
        <w:tab w:val="clear" w:pos="8640"/>
      </w:tabs>
    </w:pPr>
    <w:rPr>
      <w:sz w:val="20"/>
    </w:rPr>
  </w:style>
  <w:style w:type="paragraph" w:styleId="PlainText">
    <w:name w:val="Plain Text"/>
    <w:basedOn w:val="Normal"/>
    <w:rPr>
      <w:rFonts w:ascii="Courier New" w:hAnsi="Courier New" w:cs="Arial Black"/>
      <w:sz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teDescriptions">
    <w:name w:val="Resite_Descriptions"/>
    <w:aliases w:val="resite_descriptions,resitedescriptions"/>
    <w:basedOn w:val="Normal"/>
    <w:pPr>
      <w:ind w:left="576"/>
      <w:jc w:val="left"/>
    </w:pPr>
    <w:rPr>
      <w:color w:val="auto"/>
      <w:sz w:val="20"/>
      <w:szCs w:val="24"/>
      <w:lang w:val="en-US"/>
    </w:rPr>
  </w:style>
  <w:style w:type="paragraph" w:customStyle="1" w:styleId="ResiteBPPNormal">
    <w:name w:val="Resite_BPP_Normal"/>
    <w:aliases w:val="resite_bpp_normal,resitebppnormal"/>
    <w:basedOn w:val="Normal"/>
    <w:pPr>
      <w:jc w:val="left"/>
    </w:pPr>
    <w:rPr>
      <w:color w:val="auto"/>
      <w:sz w:val="20"/>
      <w:lang w:val="en-US"/>
    </w:rPr>
  </w:style>
  <w:style w:type="paragraph" w:customStyle="1" w:styleId="MethodABCNormalnoindent">
    <w:name w:val="Method ABC™ Normal (no indent)"/>
    <w:basedOn w:val="Normal"/>
    <w:pPr>
      <w:jc w:val="left"/>
    </w:pPr>
    <w:rPr>
      <w:color w:val="auto"/>
      <w:sz w:val="20"/>
    </w:rPr>
  </w:style>
  <w:style w:type="paragraph" w:styleId="BalloonText">
    <w:name w:val="Balloon Text"/>
    <w:basedOn w:val="Normal"/>
    <w:semiHidden/>
    <w:rsid w:val="008B3C62"/>
    <w:rPr>
      <w:rFonts w:ascii="Tahoma" w:hAnsi="Tahoma" w:cs="Tahoma"/>
      <w:sz w:val="16"/>
      <w:szCs w:val="16"/>
    </w:rPr>
  </w:style>
  <w:style w:type="character" w:customStyle="1" w:styleId="HeaderChar">
    <w:name w:val="Header Char"/>
    <w:link w:val="Header"/>
    <w:uiPriority w:val="99"/>
    <w:rsid w:val="00C63D2C"/>
    <w:rPr>
      <w:rFonts w:ascii="Arial" w:hAnsi="Arial"/>
      <w:color w:val="000000"/>
      <w:sz w:val="24"/>
      <w:lang w:eastAsia="en-US"/>
    </w:rPr>
  </w:style>
  <w:style w:type="paragraph" w:styleId="ListParagraph">
    <w:name w:val="List Paragraph"/>
    <w:basedOn w:val="Normal"/>
    <w:uiPriority w:val="34"/>
    <w:qFormat/>
    <w:rsid w:val="005C41EC"/>
    <w:pPr>
      <w:ind w:left="720"/>
    </w:pPr>
  </w:style>
  <w:style w:type="paragraph" w:customStyle="1" w:styleId="Default">
    <w:name w:val="Default"/>
    <w:rsid w:val="004972FF"/>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FD3A68"/>
    <w:rPr>
      <w:rFonts w:ascii="Arial" w:hAnsi="Arial" w:cs="Arial Unicode MS"/>
      <w:bCs/>
      <w:i/>
      <w:color w:val="000000"/>
      <w:sz w:val="24"/>
      <w:szCs w:val="24"/>
      <w:lang w:eastAsia="en-US"/>
    </w:rPr>
  </w:style>
  <w:style w:type="character" w:customStyle="1" w:styleId="Heading2Char">
    <w:name w:val="Heading 2 Char"/>
    <w:aliases w:val="Subsection Header Char,sla h2 Char"/>
    <w:link w:val="Heading2"/>
    <w:rsid w:val="00D0386C"/>
    <w:rPr>
      <w:rFonts w:ascii="Arial Bold" w:hAnsi="Arial Bold" w:cs="Arial Unicode MS"/>
      <w:b/>
      <w:bCs/>
      <w:color w:val="000000"/>
      <w:sz w:val="24"/>
      <w:szCs w:val="24"/>
      <w:lang w:eastAsia="en-US"/>
    </w:rPr>
  </w:style>
  <w:style w:type="paragraph" w:styleId="TOCHeading">
    <w:name w:val="TOC Heading"/>
    <w:basedOn w:val="Heading1"/>
    <w:next w:val="Normal"/>
    <w:uiPriority w:val="39"/>
    <w:semiHidden/>
    <w:unhideWhenUsed/>
    <w:qFormat/>
    <w:rsid w:val="00367FA3"/>
    <w:pPr>
      <w:keepLines/>
      <w:numPr>
        <w:numId w:val="0"/>
      </w:numPr>
      <w:shd w:val="clear" w:color="auto" w:fill="auto"/>
      <w:spacing w:before="480" w:line="276" w:lineRule="auto"/>
      <w:jc w:val="left"/>
      <w:outlineLvl w:val="9"/>
    </w:pPr>
    <w:rPr>
      <w:rFonts w:ascii="Cambria" w:eastAsia="MS Gothic" w:hAnsi="Cambria"/>
      <w:bCs/>
      <w:color w:val="365F91"/>
      <w:lang w:val="en-US" w:eastAsia="ja-JP"/>
    </w:rPr>
  </w:style>
  <w:style w:type="character" w:styleId="CommentReference">
    <w:name w:val="annotation reference"/>
    <w:uiPriority w:val="99"/>
    <w:semiHidden/>
    <w:unhideWhenUsed/>
    <w:rsid w:val="00F90181"/>
    <w:rPr>
      <w:sz w:val="16"/>
      <w:szCs w:val="16"/>
    </w:rPr>
  </w:style>
  <w:style w:type="character" w:customStyle="1" w:styleId="CommentTextChar">
    <w:name w:val="Comment Text Char"/>
    <w:link w:val="CommentText"/>
    <w:semiHidden/>
    <w:rsid w:val="00F90181"/>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A56EDA"/>
    <w:rPr>
      <w:b/>
      <w:bCs/>
    </w:rPr>
  </w:style>
  <w:style w:type="character" w:customStyle="1" w:styleId="CommentSubjectChar">
    <w:name w:val="Comment Subject Char"/>
    <w:link w:val="CommentSubject"/>
    <w:uiPriority w:val="99"/>
    <w:semiHidden/>
    <w:rsid w:val="00A56EDA"/>
    <w:rPr>
      <w:rFonts w:ascii="Arial" w:hAnsi="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84984">
      <w:bodyDiv w:val="1"/>
      <w:marLeft w:val="0"/>
      <w:marRight w:val="0"/>
      <w:marTop w:val="0"/>
      <w:marBottom w:val="0"/>
      <w:divBdr>
        <w:top w:val="none" w:sz="0" w:space="0" w:color="auto"/>
        <w:left w:val="none" w:sz="0" w:space="0" w:color="auto"/>
        <w:bottom w:val="none" w:sz="0" w:space="0" w:color="auto"/>
        <w:right w:val="none" w:sz="0" w:space="0" w:color="auto"/>
      </w:divBdr>
      <w:divsChild>
        <w:div w:id="945117899">
          <w:marLeft w:val="0"/>
          <w:marRight w:val="0"/>
          <w:marTop w:val="0"/>
          <w:marBottom w:val="0"/>
          <w:divBdr>
            <w:top w:val="none" w:sz="0" w:space="0" w:color="auto"/>
            <w:left w:val="none" w:sz="0" w:space="0" w:color="auto"/>
            <w:bottom w:val="none" w:sz="0" w:space="0" w:color="auto"/>
            <w:right w:val="none" w:sz="0" w:space="0" w:color="auto"/>
          </w:divBdr>
        </w:div>
      </w:divsChild>
    </w:div>
    <w:div w:id="1320766336">
      <w:bodyDiv w:val="1"/>
      <w:marLeft w:val="0"/>
      <w:marRight w:val="0"/>
      <w:marTop w:val="0"/>
      <w:marBottom w:val="0"/>
      <w:divBdr>
        <w:top w:val="none" w:sz="0" w:space="0" w:color="auto"/>
        <w:left w:val="none" w:sz="0" w:space="0" w:color="auto"/>
        <w:bottom w:val="none" w:sz="0" w:space="0" w:color="auto"/>
        <w:right w:val="none" w:sz="0" w:space="0" w:color="auto"/>
      </w:divBdr>
      <w:divsChild>
        <w:div w:id="414204711">
          <w:marLeft w:val="0"/>
          <w:marRight w:val="0"/>
          <w:marTop w:val="0"/>
          <w:marBottom w:val="0"/>
          <w:divBdr>
            <w:top w:val="none" w:sz="0" w:space="0" w:color="auto"/>
            <w:left w:val="none" w:sz="0" w:space="0" w:color="auto"/>
            <w:bottom w:val="none" w:sz="0" w:space="0" w:color="auto"/>
            <w:right w:val="none" w:sz="0" w:space="0" w:color="auto"/>
          </w:divBdr>
        </w:div>
      </w:divsChild>
    </w:div>
    <w:div w:id="1365325262">
      <w:bodyDiv w:val="1"/>
      <w:marLeft w:val="0"/>
      <w:marRight w:val="0"/>
      <w:marTop w:val="0"/>
      <w:marBottom w:val="0"/>
      <w:divBdr>
        <w:top w:val="none" w:sz="0" w:space="0" w:color="auto"/>
        <w:left w:val="none" w:sz="0" w:space="0" w:color="auto"/>
        <w:bottom w:val="none" w:sz="0" w:space="0" w:color="auto"/>
        <w:right w:val="none" w:sz="0" w:space="0" w:color="auto"/>
      </w:divBdr>
    </w:div>
    <w:div w:id="1457681011">
      <w:bodyDiv w:val="1"/>
      <w:marLeft w:val="0"/>
      <w:marRight w:val="0"/>
      <w:marTop w:val="0"/>
      <w:marBottom w:val="0"/>
      <w:divBdr>
        <w:top w:val="none" w:sz="0" w:space="0" w:color="auto"/>
        <w:left w:val="none" w:sz="0" w:space="0" w:color="auto"/>
        <w:bottom w:val="none" w:sz="0" w:space="0" w:color="auto"/>
        <w:right w:val="none" w:sz="0" w:space="0" w:color="auto"/>
      </w:divBdr>
      <w:divsChild>
        <w:div w:id="195434096">
          <w:marLeft w:val="0"/>
          <w:marRight w:val="0"/>
          <w:marTop w:val="0"/>
          <w:marBottom w:val="0"/>
          <w:divBdr>
            <w:top w:val="none" w:sz="0" w:space="0" w:color="auto"/>
            <w:left w:val="none" w:sz="0" w:space="0" w:color="auto"/>
            <w:bottom w:val="none" w:sz="0" w:space="0" w:color="auto"/>
            <w:right w:val="none" w:sz="0" w:space="0" w:color="auto"/>
          </w:divBdr>
        </w:div>
      </w:divsChild>
    </w:div>
    <w:div w:id="1766419716">
      <w:bodyDiv w:val="1"/>
      <w:marLeft w:val="0"/>
      <w:marRight w:val="0"/>
      <w:marTop w:val="0"/>
      <w:marBottom w:val="0"/>
      <w:divBdr>
        <w:top w:val="none" w:sz="0" w:space="0" w:color="auto"/>
        <w:left w:val="none" w:sz="0" w:space="0" w:color="auto"/>
        <w:bottom w:val="none" w:sz="0" w:space="0" w:color="auto"/>
        <w:right w:val="none" w:sz="0" w:space="0" w:color="auto"/>
      </w:divBdr>
      <w:divsChild>
        <w:div w:id="1786582000">
          <w:marLeft w:val="0"/>
          <w:marRight w:val="0"/>
          <w:marTop w:val="0"/>
          <w:marBottom w:val="0"/>
          <w:divBdr>
            <w:top w:val="none" w:sz="0" w:space="0" w:color="auto"/>
            <w:left w:val="none" w:sz="0" w:space="0" w:color="auto"/>
            <w:bottom w:val="none" w:sz="0" w:space="0" w:color="auto"/>
            <w:right w:val="none" w:sz="0" w:space="0" w:color="auto"/>
          </w:divBdr>
        </w:div>
      </w:divsChild>
    </w:div>
    <w:div w:id="1991523357">
      <w:bodyDiv w:val="1"/>
      <w:marLeft w:val="0"/>
      <w:marRight w:val="0"/>
      <w:marTop w:val="0"/>
      <w:marBottom w:val="0"/>
      <w:divBdr>
        <w:top w:val="none" w:sz="0" w:space="0" w:color="auto"/>
        <w:left w:val="none" w:sz="0" w:space="0" w:color="auto"/>
        <w:bottom w:val="none" w:sz="0" w:space="0" w:color="auto"/>
        <w:right w:val="none" w:sz="0" w:space="0" w:color="auto"/>
      </w:divBdr>
      <w:divsChild>
        <w:div w:id="97996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Non%20Schools%20Petty%20Cash%20Support" TargetMode="External"/><Relationship Id="rId18" Type="http://schemas.openxmlformats.org/officeDocument/2006/relationships/hyperlink" Target="mailto:%20Non%20Schools%20Petty%20Cash%20Suppor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irmingham.gov.uk/downloads/file/8420/reconciliation_form_-_financial_certificate" TargetMode="External"/><Relationship Id="rId7" Type="http://schemas.openxmlformats.org/officeDocument/2006/relationships/footnotes" Target="footnotes.xml"/><Relationship Id="rId12" Type="http://schemas.openxmlformats.org/officeDocument/2006/relationships/hyperlink" Target="mailto:%20Non%20Schools%20Petty%20Cash%20Support" TargetMode="External"/><Relationship Id="rId17" Type="http://schemas.openxmlformats.org/officeDocument/2006/relationships/hyperlink" Target="mailto:%20Non%20Schools%20Petty%20Cash%20Suppor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0Non%20Schools%20Petty%20Cash%20Support" TargetMode="External"/><Relationship Id="rId20" Type="http://schemas.openxmlformats.org/officeDocument/2006/relationships/hyperlink" Target="mailto:%20Non%20Schools%20Petty%20Cash%20Suppor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Non%20Schools%20Petty%20Cash%20Suppor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birmingham.gov.uk/downloads/file/8418/petty_cash_banking_guidance-non_schoo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20Non%20Schools%20Petty%20Cash%20Support" TargetMode="External"/><Relationship Id="rId19" Type="http://schemas.openxmlformats.org/officeDocument/2006/relationships/hyperlink" Target="mailto:%20Non%20Schools%20Petty%20Cash%20Suppor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lientservice4@barclays.com" TargetMode="External"/><Relationship Id="rId22" Type="http://schemas.openxmlformats.org/officeDocument/2006/relationships/hyperlink" Target="mailto:%20Non%20Schools%20Petty%20Cash%20Suppor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153E-5C0C-4132-9E93-E76CEE27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4415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BCC Standard Template</vt:lpstr>
    </vt:vector>
  </TitlesOfParts>
  <Company>Service Birmingham</Company>
  <LinksUpToDate>false</LinksUpToDate>
  <CharactersWithSpaces>29354</CharactersWithSpaces>
  <SharedDoc>false</SharedDoc>
  <HLinks>
    <vt:vector size="204" baseType="variant">
      <vt:variant>
        <vt:i4>6225986</vt:i4>
      </vt:variant>
      <vt:variant>
        <vt:i4>162</vt:i4>
      </vt:variant>
      <vt:variant>
        <vt:i4>0</vt:i4>
      </vt:variant>
      <vt:variant>
        <vt:i4>5</vt:i4>
      </vt:variant>
      <vt:variant>
        <vt:lpwstr>mailto:%20Non%20Schools%20Petty%20Cash%20Support</vt:lpwstr>
      </vt:variant>
      <vt:variant>
        <vt:lpwstr/>
      </vt:variant>
      <vt:variant>
        <vt:i4>2228336</vt:i4>
      </vt:variant>
      <vt:variant>
        <vt:i4>159</vt:i4>
      </vt:variant>
      <vt:variant>
        <vt:i4>0</vt:i4>
      </vt:variant>
      <vt:variant>
        <vt:i4>5</vt:i4>
      </vt:variant>
      <vt:variant>
        <vt:lpwstr>https://www.birmingham.gov.uk/downloads/file/8420/reconciliation_form_-_financial_certificate</vt:lpwstr>
      </vt:variant>
      <vt:variant>
        <vt:lpwstr/>
      </vt:variant>
      <vt:variant>
        <vt:i4>6225986</vt:i4>
      </vt:variant>
      <vt:variant>
        <vt:i4>156</vt:i4>
      </vt:variant>
      <vt:variant>
        <vt:i4>0</vt:i4>
      </vt:variant>
      <vt:variant>
        <vt:i4>5</vt:i4>
      </vt:variant>
      <vt:variant>
        <vt:lpwstr>mailto:%20Non%20Schools%20Petty%20Cash%20Support</vt:lpwstr>
      </vt:variant>
      <vt:variant>
        <vt:lpwstr/>
      </vt:variant>
      <vt:variant>
        <vt:i4>6225986</vt:i4>
      </vt:variant>
      <vt:variant>
        <vt:i4>153</vt:i4>
      </vt:variant>
      <vt:variant>
        <vt:i4>0</vt:i4>
      </vt:variant>
      <vt:variant>
        <vt:i4>5</vt:i4>
      </vt:variant>
      <vt:variant>
        <vt:lpwstr>mailto:%20Non%20Schools%20Petty%20Cash%20Support</vt:lpwstr>
      </vt:variant>
      <vt:variant>
        <vt:lpwstr/>
      </vt:variant>
      <vt:variant>
        <vt:i4>6225986</vt:i4>
      </vt:variant>
      <vt:variant>
        <vt:i4>150</vt:i4>
      </vt:variant>
      <vt:variant>
        <vt:i4>0</vt:i4>
      </vt:variant>
      <vt:variant>
        <vt:i4>5</vt:i4>
      </vt:variant>
      <vt:variant>
        <vt:lpwstr>mailto:%20Non%20Schools%20Petty%20Cash%20Support</vt:lpwstr>
      </vt:variant>
      <vt:variant>
        <vt:lpwstr/>
      </vt:variant>
      <vt:variant>
        <vt:i4>6225986</vt:i4>
      </vt:variant>
      <vt:variant>
        <vt:i4>147</vt:i4>
      </vt:variant>
      <vt:variant>
        <vt:i4>0</vt:i4>
      </vt:variant>
      <vt:variant>
        <vt:i4>5</vt:i4>
      </vt:variant>
      <vt:variant>
        <vt:lpwstr>mailto:%20Non%20Schools%20Petty%20Cash%20Support</vt:lpwstr>
      </vt:variant>
      <vt:variant>
        <vt:lpwstr/>
      </vt:variant>
      <vt:variant>
        <vt:i4>6225986</vt:i4>
      </vt:variant>
      <vt:variant>
        <vt:i4>144</vt:i4>
      </vt:variant>
      <vt:variant>
        <vt:i4>0</vt:i4>
      </vt:variant>
      <vt:variant>
        <vt:i4>5</vt:i4>
      </vt:variant>
      <vt:variant>
        <vt:lpwstr>mailto:%20Non%20Schools%20Petty%20Cash%20Support</vt:lpwstr>
      </vt:variant>
      <vt:variant>
        <vt:lpwstr/>
      </vt:variant>
      <vt:variant>
        <vt:i4>6225986</vt:i4>
      </vt:variant>
      <vt:variant>
        <vt:i4>141</vt:i4>
      </vt:variant>
      <vt:variant>
        <vt:i4>0</vt:i4>
      </vt:variant>
      <vt:variant>
        <vt:i4>5</vt:i4>
      </vt:variant>
      <vt:variant>
        <vt:lpwstr>mailto:%20Non%20Schools%20Petty%20Cash%20Support</vt:lpwstr>
      </vt:variant>
      <vt:variant>
        <vt:lpwstr/>
      </vt:variant>
      <vt:variant>
        <vt:i4>5701656</vt:i4>
      </vt:variant>
      <vt:variant>
        <vt:i4>138</vt:i4>
      </vt:variant>
      <vt:variant>
        <vt:i4>0</vt:i4>
      </vt:variant>
      <vt:variant>
        <vt:i4>5</vt:i4>
      </vt:variant>
      <vt:variant>
        <vt:lpwstr>https://www.birmingham.gov.uk/downloads/file/8418/petty_cash_banking_guidance-non_school</vt:lpwstr>
      </vt:variant>
      <vt:variant>
        <vt:lpwstr/>
      </vt:variant>
      <vt:variant>
        <vt:i4>5570615</vt:i4>
      </vt:variant>
      <vt:variant>
        <vt:i4>135</vt:i4>
      </vt:variant>
      <vt:variant>
        <vt:i4>0</vt:i4>
      </vt:variant>
      <vt:variant>
        <vt:i4>5</vt:i4>
      </vt:variant>
      <vt:variant>
        <vt:lpwstr>mailto:clientservice4@barclays.com</vt:lpwstr>
      </vt:variant>
      <vt:variant>
        <vt:lpwstr/>
      </vt:variant>
      <vt:variant>
        <vt:i4>6225986</vt:i4>
      </vt:variant>
      <vt:variant>
        <vt:i4>132</vt:i4>
      </vt:variant>
      <vt:variant>
        <vt:i4>0</vt:i4>
      </vt:variant>
      <vt:variant>
        <vt:i4>5</vt:i4>
      </vt:variant>
      <vt:variant>
        <vt:lpwstr>mailto:%20Non%20Schools%20Petty%20Cash%20Support</vt:lpwstr>
      </vt:variant>
      <vt:variant>
        <vt:lpwstr/>
      </vt:variant>
      <vt:variant>
        <vt:i4>6225986</vt:i4>
      </vt:variant>
      <vt:variant>
        <vt:i4>129</vt:i4>
      </vt:variant>
      <vt:variant>
        <vt:i4>0</vt:i4>
      </vt:variant>
      <vt:variant>
        <vt:i4>5</vt:i4>
      </vt:variant>
      <vt:variant>
        <vt:lpwstr>mailto:%20Non%20Schools%20Petty%20Cash%20Support</vt:lpwstr>
      </vt:variant>
      <vt:variant>
        <vt:lpwstr/>
      </vt:variant>
      <vt:variant>
        <vt:i4>6225986</vt:i4>
      </vt:variant>
      <vt:variant>
        <vt:i4>126</vt:i4>
      </vt:variant>
      <vt:variant>
        <vt:i4>0</vt:i4>
      </vt:variant>
      <vt:variant>
        <vt:i4>5</vt:i4>
      </vt:variant>
      <vt:variant>
        <vt:lpwstr>mailto:%20Non%20Schools%20Petty%20Cash%20Support</vt:lpwstr>
      </vt:variant>
      <vt:variant>
        <vt:lpwstr/>
      </vt:variant>
      <vt:variant>
        <vt:i4>6225986</vt:i4>
      </vt:variant>
      <vt:variant>
        <vt:i4>123</vt:i4>
      </vt:variant>
      <vt:variant>
        <vt:i4>0</vt:i4>
      </vt:variant>
      <vt:variant>
        <vt:i4>5</vt:i4>
      </vt:variant>
      <vt:variant>
        <vt:lpwstr>mailto:%20Non%20Schools%20Petty%20Cash%20Support</vt:lpwstr>
      </vt:variant>
      <vt:variant>
        <vt:lpwstr/>
      </vt:variant>
      <vt:variant>
        <vt:i4>1572916</vt:i4>
      </vt:variant>
      <vt:variant>
        <vt:i4>116</vt:i4>
      </vt:variant>
      <vt:variant>
        <vt:i4>0</vt:i4>
      </vt:variant>
      <vt:variant>
        <vt:i4>5</vt:i4>
      </vt:variant>
      <vt:variant>
        <vt:lpwstr/>
      </vt:variant>
      <vt:variant>
        <vt:lpwstr>_Toc495501528</vt:lpwstr>
      </vt:variant>
      <vt:variant>
        <vt:i4>1572916</vt:i4>
      </vt:variant>
      <vt:variant>
        <vt:i4>110</vt:i4>
      </vt:variant>
      <vt:variant>
        <vt:i4>0</vt:i4>
      </vt:variant>
      <vt:variant>
        <vt:i4>5</vt:i4>
      </vt:variant>
      <vt:variant>
        <vt:lpwstr/>
      </vt:variant>
      <vt:variant>
        <vt:lpwstr>_Toc495501527</vt:lpwstr>
      </vt:variant>
      <vt:variant>
        <vt:i4>1572916</vt:i4>
      </vt:variant>
      <vt:variant>
        <vt:i4>104</vt:i4>
      </vt:variant>
      <vt:variant>
        <vt:i4>0</vt:i4>
      </vt:variant>
      <vt:variant>
        <vt:i4>5</vt:i4>
      </vt:variant>
      <vt:variant>
        <vt:lpwstr/>
      </vt:variant>
      <vt:variant>
        <vt:lpwstr>_Toc495501526</vt:lpwstr>
      </vt:variant>
      <vt:variant>
        <vt:i4>1572916</vt:i4>
      </vt:variant>
      <vt:variant>
        <vt:i4>98</vt:i4>
      </vt:variant>
      <vt:variant>
        <vt:i4>0</vt:i4>
      </vt:variant>
      <vt:variant>
        <vt:i4>5</vt:i4>
      </vt:variant>
      <vt:variant>
        <vt:lpwstr/>
      </vt:variant>
      <vt:variant>
        <vt:lpwstr>_Toc495501525</vt:lpwstr>
      </vt:variant>
      <vt:variant>
        <vt:i4>1572916</vt:i4>
      </vt:variant>
      <vt:variant>
        <vt:i4>92</vt:i4>
      </vt:variant>
      <vt:variant>
        <vt:i4>0</vt:i4>
      </vt:variant>
      <vt:variant>
        <vt:i4>5</vt:i4>
      </vt:variant>
      <vt:variant>
        <vt:lpwstr/>
      </vt:variant>
      <vt:variant>
        <vt:lpwstr>_Toc495501524</vt:lpwstr>
      </vt:variant>
      <vt:variant>
        <vt:i4>1572916</vt:i4>
      </vt:variant>
      <vt:variant>
        <vt:i4>86</vt:i4>
      </vt:variant>
      <vt:variant>
        <vt:i4>0</vt:i4>
      </vt:variant>
      <vt:variant>
        <vt:i4>5</vt:i4>
      </vt:variant>
      <vt:variant>
        <vt:lpwstr/>
      </vt:variant>
      <vt:variant>
        <vt:lpwstr>_Toc495501523</vt:lpwstr>
      </vt:variant>
      <vt:variant>
        <vt:i4>1572916</vt:i4>
      </vt:variant>
      <vt:variant>
        <vt:i4>80</vt:i4>
      </vt:variant>
      <vt:variant>
        <vt:i4>0</vt:i4>
      </vt:variant>
      <vt:variant>
        <vt:i4>5</vt:i4>
      </vt:variant>
      <vt:variant>
        <vt:lpwstr/>
      </vt:variant>
      <vt:variant>
        <vt:lpwstr>_Toc495501522</vt:lpwstr>
      </vt:variant>
      <vt:variant>
        <vt:i4>1572916</vt:i4>
      </vt:variant>
      <vt:variant>
        <vt:i4>74</vt:i4>
      </vt:variant>
      <vt:variant>
        <vt:i4>0</vt:i4>
      </vt:variant>
      <vt:variant>
        <vt:i4>5</vt:i4>
      </vt:variant>
      <vt:variant>
        <vt:lpwstr/>
      </vt:variant>
      <vt:variant>
        <vt:lpwstr>_Toc495501521</vt:lpwstr>
      </vt:variant>
      <vt:variant>
        <vt:i4>1572916</vt:i4>
      </vt:variant>
      <vt:variant>
        <vt:i4>68</vt:i4>
      </vt:variant>
      <vt:variant>
        <vt:i4>0</vt:i4>
      </vt:variant>
      <vt:variant>
        <vt:i4>5</vt:i4>
      </vt:variant>
      <vt:variant>
        <vt:lpwstr/>
      </vt:variant>
      <vt:variant>
        <vt:lpwstr>_Toc495501520</vt:lpwstr>
      </vt:variant>
      <vt:variant>
        <vt:i4>1769524</vt:i4>
      </vt:variant>
      <vt:variant>
        <vt:i4>62</vt:i4>
      </vt:variant>
      <vt:variant>
        <vt:i4>0</vt:i4>
      </vt:variant>
      <vt:variant>
        <vt:i4>5</vt:i4>
      </vt:variant>
      <vt:variant>
        <vt:lpwstr/>
      </vt:variant>
      <vt:variant>
        <vt:lpwstr>_Toc495501519</vt:lpwstr>
      </vt:variant>
      <vt:variant>
        <vt:i4>1769524</vt:i4>
      </vt:variant>
      <vt:variant>
        <vt:i4>56</vt:i4>
      </vt:variant>
      <vt:variant>
        <vt:i4>0</vt:i4>
      </vt:variant>
      <vt:variant>
        <vt:i4>5</vt:i4>
      </vt:variant>
      <vt:variant>
        <vt:lpwstr/>
      </vt:variant>
      <vt:variant>
        <vt:lpwstr>_Toc495501518</vt:lpwstr>
      </vt:variant>
      <vt:variant>
        <vt:i4>1769524</vt:i4>
      </vt:variant>
      <vt:variant>
        <vt:i4>50</vt:i4>
      </vt:variant>
      <vt:variant>
        <vt:i4>0</vt:i4>
      </vt:variant>
      <vt:variant>
        <vt:i4>5</vt:i4>
      </vt:variant>
      <vt:variant>
        <vt:lpwstr/>
      </vt:variant>
      <vt:variant>
        <vt:lpwstr>_Toc495501517</vt:lpwstr>
      </vt:variant>
      <vt:variant>
        <vt:i4>1769524</vt:i4>
      </vt:variant>
      <vt:variant>
        <vt:i4>44</vt:i4>
      </vt:variant>
      <vt:variant>
        <vt:i4>0</vt:i4>
      </vt:variant>
      <vt:variant>
        <vt:i4>5</vt:i4>
      </vt:variant>
      <vt:variant>
        <vt:lpwstr/>
      </vt:variant>
      <vt:variant>
        <vt:lpwstr>_Toc495501516</vt:lpwstr>
      </vt:variant>
      <vt:variant>
        <vt:i4>1769524</vt:i4>
      </vt:variant>
      <vt:variant>
        <vt:i4>38</vt:i4>
      </vt:variant>
      <vt:variant>
        <vt:i4>0</vt:i4>
      </vt:variant>
      <vt:variant>
        <vt:i4>5</vt:i4>
      </vt:variant>
      <vt:variant>
        <vt:lpwstr/>
      </vt:variant>
      <vt:variant>
        <vt:lpwstr>_Toc495501515</vt:lpwstr>
      </vt:variant>
      <vt:variant>
        <vt:i4>1769524</vt:i4>
      </vt:variant>
      <vt:variant>
        <vt:i4>32</vt:i4>
      </vt:variant>
      <vt:variant>
        <vt:i4>0</vt:i4>
      </vt:variant>
      <vt:variant>
        <vt:i4>5</vt:i4>
      </vt:variant>
      <vt:variant>
        <vt:lpwstr/>
      </vt:variant>
      <vt:variant>
        <vt:lpwstr>_Toc495501514</vt:lpwstr>
      </vt:variant>
      <vt:variant>
        <vt:i4>1769524</vt:i4>
      </vt:variant>
      <vt:variant>
        <vt:i4>26</vt:i4>
      </vt:variant>
      <vt:variant>
        <vt:i4>0</vt:i4>
      </vt:variant>
      <vt:variant>
        <vt:i4>5</vt:i4>
      </vt:variant>
      <vt:variant>
        <vt:lpwstr/>
      </vt:variant>
      <vt:variant>
        <vt:lpwstr>_Toc495501513</vt:lpwstr>
      </vt:variant>
      <vt:variant>
        <vt:i4>1769524</vt:i4>
      </vt:variant>
      <vt:variant>
        <vt:i4>20</vt:i4>
      </vt:variant>
      <vt:variant>
        <vt:i4>0</vt:i4>
      </vt:variant>
      <vt:variant>
        <vt:i4>5</vt:i4>
      </vt:variant>
      <vt:variant>
        <vt:lpwstr/>
      </vt:variant>
      <vt:variant>
        <vt:lpwstr>_Toc495501512</vt:lpwstr>
      </vt:variant>
      <vt:variant>
        <vt:i4>1769524</vt:i4>
      </vt:variant>
      <vt:variant>
        <vt:i4>14</vt:i4>
      </vt:variant>
      <vt:variant>
        <vt:i4>0</vt:i4>
      </vt:variant>
      <vt:variant>
        <vt:i4>5</vt:i4>
      </vt:variant>
      <vt:variant>
        <vt:lpwstr/>
      </vt:variant>
      <vt:variant>
        <vt:lpwstr>_Toc495501511</vt:lpwstr>
      </vt:variant>
      <vt:variant>
        <vt:i4>1769524</vt:i4>
      </vt:variant>
      <vt:variant>
        <vt:i4>8</vt:i4>
      </vt:variant>
      <vt:variant>
        <vt:i4>0</vt:i4>
      </vt:variant>
      <vt:variant>
        <vt:i4>5</vt:i4>
      </vt:variant>
      <vt:variant>
        <vt:lpwstr/>
      </vt:variant>
      <vt:variant>
        <vt:lpwstr>_Toc495501510</vt:lpwstr>
      </vt:variant>
      <vt:variant>
        <vt:i4>1703988</vt:i4>
      </vt:variant>
      <vt:variant>
        <vt:i4>2</vt:i4>
      </vt:variant>
      <vt:variant>
        <vt:i4>0</vt:i4>
      </vt:variant>
      <vt:variant>
        <vt:i4>5</vt:i4>
      </vt:variant>
      <vt:variant>
        <vt:lpwstr/>
      </vt:variant>
      <vt:variant>
        <vt:lpwstr>_Toc495501509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 Standard Template</dc:title>
  <dc:creator>Nick Denington</dc:creator>
  <cp:lastModifiedBy>Sue Heeley</cp:lastModifiedBy>
  <cp:revision>4</cp:revision>
  <cp:lastPrinted>2017-10-11T13:04:00Z</cp:lastPrinted>
  <dcterms:created xsi:type="dcterms:W3CDTF">2017-10-17T11:30:00Z</dcterms:created>
  <dcterms:modified xsi:type="dcterms:W3CDTF">2018-01-23T16:07:00Z</dcterms:modified>
</cp:coreProperties>
</file>