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62D74" w14:textId="77777777" w:rsidR="00ED1045" w:rsidRPr="00ED1045" w:rsidRDefault="00ED1045" w:rsidP="0040505B">
      <w:pPr>
        <w:pStyle w:val="Title"/>
        <w:rPr>
          <w:rtl/>
          <w:lang w:bidi="ar"/>
        </w:rPr>
      </w:pPr>
      <w:r w:rsidRPr="00ED1045">
        <w:rPr>
          <w:rFonts w:hint="cs"/>
          <w:rtl/>
          <w:lang w:bidi="ar"/>
        </w:rPr>
        <w:t>نظافة المياه</w:t>
      </w:r>
    </w:p>
    <w:p w14:paraId="480AA191" w14:textId="77777777" w:rsidR="00ED1045" w:rsidRPr="00ED1045" w:rsidRDefault="00ED1045" w:rsidP="0040505B">
      <w:pPr>
        <w:pStyle w:val="Heading1"/>
        <w:rPr>
          <w:rtl/>
          <w:lang w:bidi="ar"/>
        </w:rPr>
      </w:pPr>
      <w:r w:rsidRPr="00ED1045">
        <w:rPr>
          <w:rFonts w:hint="cs"/>
          <w:rtl/>
          <w:lang w:bidi="ar"/>
        </w:rPr>
        <w:t>معلومات مفيدة عن مرض الفيلق</w:t>
      </w:r>
    </w:p>
    <w:p w14:paraId="5AE51D21" w14:textId="77777777" w:rsidR="00ED1045" w:rsidRPr="00ED1045" w:rsidRDefault="00ED1045" w:rsidP="00ED1045">
      <w:pPr>
        <w:rPr>
          <w:rtl/>
          <w:lang w:bidi="ar"/>
        </w:rPr>
      </w:pPr>
      <w:r w:rsidRPr="00ED1045">
        <w:rPr>
          <w:rFonts w:hint="cs"/>
          <w:rtl/>
          <w:lang w:bidi="ar"/>
        </w:rPr>
        <w:t>مرض الفيالقة هو شكل حاد من الالتهاب الرئوي الناجم عن بكتيريا الفيلقية. أعراض هذا النوع من عدوى الجهاز التنفسي هي ارتفاع في درجة الحرارة والقشعريرة والسعال وآلام في العضلات والصداع والإسهال.</w:t>
      </w:r>
    </w:p>
    <w:p w14:paraId="229B5295" w14:textId="77777777" w:rsidR="00ED1045" w:rsidRPr="00ED1045" w:rsidRDefault="00ED1045" w:rsidP="00ED1045">
      <w:pPr>
        <w:rPr>
          <w:rtl/>
          <w:lang w:bidi="ar"/>
        </w:rPr>
      </w:pPr>
      <w:r w:rsidRPr="00ED1045">
        <w:rPr>
          <w:rFonts w:hint="cs"/>
          <w:rtl/>
          <w:lang w:bidi="ar"/>
        </w:rPr>
        <w:t xml:space="preserve">ما هي بكتيريا الليجيونيلا؟ </w:t>
      </w:r>
    </w:p>
    <w:p w14:paraId="3BBBDE91" w14:textId="77777777" w:rsidR="00ED1045" w:rsidRPr="00ED1045" w:rsidRDefault="00ED1045" w:rsidP="00ED1045">
      <w:pPr>
        <w:rPr>
          <w:rtl/>
          <w:lang w:bidi="ar"/>
        </w:rPr>
      </w:pPr>
      <w:r w:rsidRPr="00ED1045">
        <w:rPr>
          <w:rFonts w:hint="cs"/>
          <w:rtl/>
          <w:lang w:bidi="ar"/>
        </w:rPr>
        <w:t>توجد بكتيريا الليجيونيلا بشكل طبيعي في مصادر المياه. ويمكن أن تتكاثر في شبكات المياه المنزلية في ظل الظروف المناسبة لدرجة الحرارة والمواد المغذية. يمكن أن يؤدي استنشاق قطرات صغيرة من الماء تحتوي على بكتيريا الفيلقية إلى الإصابة بمرض الفيالقة بالإضافة إلى أمراض أخرى أقل خطورة.</w:t>
      </w:r>
    </w:p>
    <w:p w14:paraId="3156429C" w14:textId="77777777" w:rsidR="00ED1045" w:rsidRPr="00ED1045" w:rsidRDefault="00ED1045" w:rsidP="00ED1045">
      <w:pPr>
        <w:rPr>
          <w:rtl/>
          <w:lang w:bidi="ar"/>
        </w:rPr>
      </w:pPr>
      <w:r w:rsidRPr="00ED1045">
        <w:rPr>
          <w:rFonts w:hint="cs"/>
          <w:rtl/>
          <w:lang w:bidi="ar"/>
        </w:rPr>
        <w:t>من هو عرضة؟</w:t>
      </w:r>
    </w:p>
    <w:p w14:paraId="55461DA8" w14:textId="77777777" w:rsidR="00ED1045" w:rsidRPr="00ED1045" w:rsidRDefault="00ED1045" w:rsidP="00ED1045">
      <w:pPr>
        <w:rPr>
          <w:rtl/>
          <w:lang w:bidi="ar"/>
        </w:rPr>
      </w:pPr>
      <w:r w:rsidRPr="00ED1045">
        <w:rPr>
          <w:rFonts w:hint="cs"/>
          <w:rtl/>
          <w:lang w:bidi="ar"/>
        </w:rPr>
        <w:t xml:space="preserve">يمكن لأي شخص أن يصاب بمرض الفيالقة، ولكن هناك مجموعات معينة من الأشخاص أكثر عرضة للإصابة، وهم: </w:t>
      </w:r>
    </w:p>
    <w:p w14:paraId="7DEC9EB4" w14:textId="77777777" w:rsidR="00ED1045" w:rsidRPr="00ED1045" w:rsidRDefault="00ED1045" w:rsidP="00ED1045">
      <w:pPr>
        <w:rPr>
          <w:rtl/>
          <w:lang w:bidi="ar"/>
        </w:rPr>
      </w:pPr>
      <w:r w:rsidRPr="00ED1045">
        <w:rPr>
          <w:rFonts w:hint="cs"/>
          <w:rtl/>
          <w:lang w:bidi="ar"/>
        </w:rPr>
        <w:t xml:space="preserve">• المصابون بالربو أو أمراض الرئة المزمنة </w:t>
      </w:r>
    </w:p>
    <w:p w14:paraId="79915613" w14:textId="77777777" w:rsidR="00ED1045" w:rsidRPr="00ED1045" w:rsidRDefault="00ED1045" w:rsidP="00ED1045">
      <w:pPr>
        <w:rPr>
          <w:rtl/>
          <w:lang w:bidi="ar"/>
        </w:rPr>
      </w:pPr>
      <w:r w:rsidRPr="00ED1045">
        <w:rPr>
          <w:rFonts w:hint="cs"/>
          <w:rtl/>
          <w:lang w:bidi="ar"/>
        </w:rPr>
        <w:t xml:space="preserve">• المدخنين </w:t>
      </w:r>
    </w:p>
    <w:p w14:paraId="57A00C50" w14:textId="77777777" w:rsidR="00ED1045" w:rsidRPr="00ED1045" w:rsidRDefault="00ED1045" w:rsidP="00ED1045">
      <w:pPr>
        <w:rPr>
          <w:rtl/>
          <w:lang w:bidi="ar"/>
        </w:rPr>
      </w:pPr>
      <w:r w:rsidRPr="00ED1045">
        <w:rPr>
          <w:rFonts w:hint="cs"/>
          <w:rtl/>
          <w:lang w:bidi="ar"/>
        </w:rPr>
        <w:t xml:space="preserve">• كبار السن </w:t>
      </w:r>
    </w:p>
    <w:p w14:paraId="32054B2E" w14:textId="77777777" w:rsidR="00ED1045" w:rsidRPr="00ED1045" w:rsidRDefault="00ED1045" w:rsidP="00ED1045">
      <w:pPr>
        <w:rPr>
          <w:rtl/>
          <w:lang w:bidi="ar"/>
        </w:rPr>
      </w:pPr>
      <w:r w:rsidRPr="00ED1045">
        <w:rPr>
          <w:rFonts w:hint="cs"/>
          <w:rtl/>
          <w:lang w:bidi="ar"/>
        </w:rPr>
        <w:t>• أولئك الذين يعانون من ضعف الجهاز المناعي أو الحالات الموجودة مسبقًا</w:t>
      </w:r>
    </w:p>
    <w:p w14:paraId="1021EFB1" w14:textId="77777777" w:rsidR="00ED1045" w:rsidRPr="00ED1045" w:rsidRDefault="00ED1045" w:rsidP="00ED1045">
      <w:pPr>
        <w:rPr>
          <w:rtl/>
          <w:lang w:bidi="ar"/>
        </w:rPr>
      </w:pPr>
      <w:r w:rsidRPr="00ED1045">
        <w:rPr>
          <w:rFonts w:hint="cs"/>
          <w:rtl/>
          <w:lang w:bidi="ar"/>
        </w:rPr>
        <w:t>حقائق</w:t>
      </w:r>
    </w:p>
    <w:p w14:paraId="00F513D3" w14:textId="77777777" w:rsidR="00ED1045" w:rsidRPr="00ED1045" w:rsidRDefault="00ED1045" w:rsidP="00ED1045">
      <w:pPr>
        <w:rPr>
          <w:rtl/>
          <w:lang w:bidi="ar"/>
        </w:rPr>
      </w:pPr>
      <w:r w:rsidRPr="00ED1045">
        <w:rPr>
          <w:rFonts w:hint="cs"/>
          <w:rtl/>
          <w:lang w:bidi="ar"/>
        </w:rPr>
        <w:t>• لا يمكن أن تصاب بمرض الفيالقة عن طريق شرب الماء.</w:t>
      </w:r>
    </w:p>
    <w:p w14:paraId="550633CF" w14:textId="77777777" w:rsidR="00ED1045" w:rsidRPr="00ED1045" w:rsidRDefault="00ED1045" w:rsidP="00ED1045">
      <w:pPr>
        <w:rPr>
          <w:rtl/>
          <w:lang w:bidi="ar"/>
        </w:rPr>
      </w:pPr>
      <w:r w:rsidRPr="00ED1045">
        <w:rPr>
          <w:rFonts w:hint="cs"/>
          <w:rtl/>
          <w:lang w:bidi="ar"/>
        </w:rPr>
        <w:t xml:space="preserve">• تعيش البكتيريا الفيلقية بشكل أفضل في درجات حرارة الماء التي تتراوح بين 20-49 درجة </w:t>
      </w:r>
    </w:p>
    <w:p w14:paraId="69FE61D7" w14:textId="77777777" w:rsidR="00ED1045" w:rsidRPr="00ED1045" w:rsidRDefault="00ED1045" w:rsidP="00ED1045">
      <w:pPr>
        <w:rPr>
          <w:rtl/>
          <w:lang w:bidi="ar"/>
        </w:rPr>
      </w:pPr>
      <w:r w:rsidRPr="00ED1045">
        <w:rPr>
          <w:rFonts w:hint="cs"/>
          <w:rtl/>
          <w:lang w:bidi="ar"/>
        </w:rPr>
        <w:t>• مئوية ويبدأ في الموت إذا تم تسخينه فوق 50 درجة مئوية.</w:t>
      </w:r>
    </w:p>
    <w:p w14:paraId="5EFC7202" w14:textId="77777777" w:rsidR="00ED1045" w:rsidRPr="00ED1045" w:rsidRDefault="00ED1045" w:rsidP="00ED1045">
      <w:pPr>
        <w:rPr>
          <w:rtl/>
          <w:lang w:bidi="ar"/>
        </w:rPr>
      </w:pPr>
      <w:r w:rsidRPr="00ED1045">
        <w:rPr>
          <w:rFonts w:hint="cs"/>
          <w:rtl/>
          <w:lang w:bidi="ar"/>
        </w:rPr>
        <w:t>• يجب أن تكون البكتيريا على شكل قطرات صغيرة جدًا مثل الرذاذ الناتج عن صنبور الدش.</w:t>
      </w:r>
    </w:p>
    <w:p w14:paraId="15AEAF10" w14:textId="77777777" w:rsidR="00ED1045" w:rsidRPr="00ED1045" w:rsidRDefault="00ED1045" w:rsidP="00ED1045">
      <w:r w:rsidRPr="00ED1045">
        <w:rPr>
          <w:rFonts w:hint="cs"/>
          <w:rtl/>
          <w:lang w:bidi="ar"/>
        </w:rPr>
        <w:t>• تعتبر المخاطر في الممتلكات المنزلية صغيرة جدًا نظرًا للحجم الصغير نسبيًا لمعظم شبكات المياه المنزلية وارتفاع معدل دوران المياه</w:t>
      </w:r>
    </w:p>
    <w:p w14:paraId="6F02ED7D" w14:textId="77777777" w:rsidR="00ED1045" w:rsidRPr="00ED1045" w:rsidRDefault="00ED1045" w:rsidP="00ED1045">
      <w:pPr>
        <w:rPr>
          <w:rtl/>
          <w:lang w:bidi="ar"/>
        </w:rPr>
      </w:pPr>
      <w:r w:rsidRPr="00ED1045">
        <w:rPr>
          <w:rFonts w:hint="cs"/>
          <w:rtl/>
          <w:lang w:bidi="ar"/>
        </w:rPr>
        <w:t>ما يجب عليك فعله</w:t>
      </w:r>
    </w:p>
    <w:p w14:paraId="5E5DC494" w14:textId="77777777" w:rsidR="00ED1045" w:rsidRPr="00ED1045" w:rsidRDefault="00ED1045" w:rsidP="00ED1045">
      <w:pPr>
        <w:rPr>
          <w:rtl/>
          <w:lang w:bidi="ar"/>
        </w:rPr>
      </w:pPr>
      <w:r w:rsidRPr="00ED1045">
        <w:rPr>
          <w:rFonts w:hint="cs"/>
          <w:rtl/>
          <w:lang w:bidi="ar"/>
        </w:rPr>
        <w:t>ولتجنب خطر تشكل هذه البكتيريا، ينصح باتخاذ احتياطات السلامة المنتظمة التالية:</w:t>
      </w:r>
    </w:p>
    <w:p w14:paraId="4E4B3875" w14:textId="77777777" w:rsidR="00ED1045" w:rsidRPr="00ED1045" w:rsidRDefault="00ED1045" w:rsidP="00ED1045">
      <w:pPr>
        <w:rPr>
          <w:rtl/>
          <w:lang w:bidi="ar"/>
        </w:rPr>
      </w:pPr>
      <w:r w:rsidRPr="00ED1045">
        <w:rPr>
          <w:rFonts w:hint="cs"/>
          <w:rtl/>
          <w:lang w:bidi="ar"/>
        </w:rPr>
        <w:t xml:space="preserve">• إذا كان لديك أسطوانة ماء ساخن، فيجب عليك التأكد من ضبط درجة حرارة الماء على 60 درجة مئوية على الأقل لضمان قتل البكتيريا، وذلك عن طريق رفع منظم حرارة الأسطوانة. </w:t>
      </w:r>
    </w:p>
    <w:p w14:paraId="36C1C06A" w14:textId="77777777" w:rsidR="00ED1045" w:rsidRPr="00ED1045" w:rsidRDefault="00ED1045" w:rsidP="00ED1045">
      <w:pPr>
        <w:rPr>
          <w:rtl/>
          <w:lang w:bidi="ar"/>
        </w:rPr>
      </w:pPr>
      <w:r w:rsidRPr="00ED1045">
        <w:rPr>
          <w:rFonts w:hint="cs"/>
          <w:rtl/>
          <w:lang w:bidi="ar"/>
        </w:rPr>
        <w:t>• استخدام وتشغيل جميع المنافذ بانتظام.</w:t>
      </w:r>
    </w:p>
    <w:p w14:paraId="41FF692A" w14:textId="77777777" w:rsidR="00ED1045" w:rsidRPr="00ED1045" w:rsidRDefault="00ED1045" w:rsidP="00ED1045">
      <w:pPr>
        <w:rPr>
          <w:rtl/>
          <w:lang w:bidi="ar"/>
        </w:rPr>
      </w:pPr>
      <w:r w:rsidRPr="00ED1045">
        <w:rPr>
          <w:rFonts w:hint="cs"/>
          <w:rtl/>
          <w:lang w:bidi="ar"/>
        </w:rPr>
        <w:t xml:space="preserve">• يجب تفكيك رؤوس وخراطيم الدش وإزالة الترسبات الكلسية باستخدام عوامل إزالة الترسبات الكلسية المحلية كل ثلاثة أشهر أو أقل إذا ظهرت على رأس الدش علامات الانسداد وتراكم الترسبات الكلسية. </w:t>
      </w:r>
    </w:p>
    <w:p w14:paraId="7E72551C" w14:textId="77777777" w:rsidR="00ED1045" w:rsidRPr="00ED1045" w:rsidRDefault="00ED1045" w:rsidP="00ED1045">
      <w:pPr>
        <w:rPr>
          <w:rtl/>
          <w:lang w:bidi="ar"/>
        </w:rPr>
      </w:pPr>
      <w:r w:rsidRPr="00ED1045">
        <w:rPr>
          <w:rFonts w:hint="cs"/>
          <w:rtl/>
          <w:lang w:bidi="ar"/>
        </w:rPr>
        <w:t>• من الممارسات الجيدة أيضًا استبدال رأس الدش والخرطوم بشكل دوري، خاصة إذا كانت هناك علامات تآكل أو إذا أصبح من الصعب إزالة الترسبات والانسدادات.</w:t>
      </w:r>
    </w:p>
    <w:p w14:paraId="0337FFBF" w14:textId="77777777" w:rsidR="00ED1045" w:rsidRPr="00ED1045" w:rsidRDefault="00ED1045" w:rsidP="00ED1045">
      <w:pPr>
        <w:rPr>
          <w:rtl/>
          <w:lang w:bidi="ar"/>
        </w:rPr>
      </w:pPr>
      <w:r w:rsidRPr="00ED1045">
        <w:rPr>
          <w:rFonts w:hint="cs"/>
          <w:rtl/>
          <w:lang w:bidi="ar"/>
        </w:rPr>
        <w:lastRenderedPageBreak/>
        <w:t>• إذا لم يتم استخدام جميع المنافذ لأكثر من أسبوع، بما في ذلك صنابير الحمام والحوض والمغسلة، فيجب تشغيلها لمدة 10 دقائق قبل الاستخدام. وبالمثل، يجب أيضًا تنظيف رأس الدش والخرطوم بهذه الطريقة</w:t>
      </w:r>
    </w:p>
    <w:p w14:paraId="165AFD82" w14:textId="77777777" w:rsidR="00ED1045" w:rsidRPr="00ED1045" w:rsidRDefault="00ED1045" w:rsidP="00ED1045">
      <w:pPr>
        <w:rPr>
          <w:rtl/>
          <w:lang w:bidi="ar"/>
        </w:rPr>
      </w:pPr>
      <w:r w:rsidRPr="00ED1045">
        <w:rPr>
          <w:rFonts w:hint="cs"/>
          <w:rtl/>
          <w:lang w:bidi="ar"/>
        </w:rPr>
        <w:t xml:space="preserve">يرجى إعلامنا إذا: </w:t>
      </w:r>
    </w:p>
    <w:p w14:paraId="3BBC23C5" w14:textId="77777777" w:rsidR="00ED1045" w:rsidRPr="00ED1045" w:rsidRDefault="00ED1045" w:rsidP="00ED1045">
      <w:pPr>
        <w:rPr>
          <w:rtl/>
          <w:lang w:bidi="ar"/>
        </w:rPr>
      </w:pPr>
      <w:r w:rsidRPr="00ED1045">
        <w:rPr>
          <w:rFonts w:hint="cs"/>
          <w:rtl/>
          <w:lang w:bidi="ar"/>
        </w:rPr>
        <w:t xml:space="preserve">• تواجه أي مشكلة في الأنابيب المرتبطة بمنافذ البيع لديك أو أي انقطاع في إمداد الماء الساخن في منزلك. </w:t>
      </w:r>
    </w:p>
    <w:p w14:paraId="3BB5083F" w14:textId="77777777" w:rsidR="00ED1045" w:rsidRPr="00ED1045" w:rsidRDefault="00ED1045" w:rsidP="00ED1045">
      <w:pPr>
        <w:rPr>
          <w:rtl/>
          <w:lang w:bidi="ar"/>
        </w:rPr>
      </w:pPr>
      <w:r w:rsidRPr="00ED1045">
        <w:rPr>
          <w:rFonts w:hint="cs"/>
          <w:rtl/>
          <w:lang w:bidi="ar"/>
        </w:rPr>
        <w:t xml:space="preserve">• إذا كنت أحد المقيمين المحميين لدينا وتواجه صعوبات في تنظيف وصيانة المنافذ ورؤوس الدش والخراطيم. </w:t>
      </w:r>
    </w:p>
    <w:p w14:paraId="2B0A1DE6" w14:textId="77777777" w:rsidR="00ED1045" w:rsidRPr="00ED1045" w:rsidRDefault="00ED1045" w:rsidP="00ED1045">
      <w:r w:rsidRPr="00ED1045">
        <w:rPr>
          <w:rFonts w:hint="cs"/>
          <w:rtl/>
          <w:lang w:bidi="ar"/>
        </w:rPr>
        <w:t>اتصل بمركز الاتصال: 01212163330</w:t>
      </w:r>
    </w:p>
    <w:p w14:paraId="58CDD24E" w14:textId="77777777" w:rsidR="00ED1045" w:rsidRDefault="00ED1045"/>
    <w:sectPr w:rsidR="00ED1045">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D862" w14:textId="77777777" w:rsidR="0062665D" w:rsidRDefault="0062665D" w:rsidP="00ED1045">
      <w:pPr>
        <w:spacing w:after="0" w:line="240" w:lineRule="auto"/>
      </w:pPr>
      <w:r>
        <w:separator/>
      </w:r>
    </w:p>
  </w:endnote>
  <w:endnote w:type="continuationSeparator" w:id="0">
    <w:p w14:paraId="67A4484F" w14:textId="77777777" w:rsidR="0062665D" w:rsidRDefault="0062665D" w:rsidP="00ED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6359" w14:textId="12DE9EA9" w:rsidR="00ED1045" w:rsidRDefault="00ED1045">
    <w:pPr>
      <w:pStyle w:val="Footer"/>
    </w:pPr>
    <w:r>
      <w:rPr>
        <w:noProof/>
      </w:rPr>
      <mc:AlternateContent>
        <mc:Choice Requires="wps">
          <w:drawing>
            <wp:anchor distT="0" distB="0" distL="0" distR="0" simplePos="0" relativeHeight="251659264" behindDoc="0" locked="0" layoutInCell="1" allowOverlap="1" wp14:anchorId="01797604" wp14:editId="7A04D9AB">
              <wp:simplePos x="635" y="635"/>
              <wp:positionH relativeFrom="page">
                <wp:align>center</wp:align>
              </wp:positionH>
              <wp:positionV relativeFrom="page">
                <wp:align>bottom</wp:align>
              </wp:positionV>
              <wp:extent cx="459740" cy="370205"/>
              <wp:effectExtent l="0" t="0" r="16510" b="0"/>
              <wp:wrapNone/>
              <wp:docPr id="55959876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CC5D831" w14:textId="4D03C8E2"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97604"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textbox style="mso-fit-shape-to-text:t" inset="0,0,0,15pt">
                <w:txbxContent>
                  <w:p w14:paraId="7CC5D831" w14:textId="4D03C8E2"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66F7" w14:textId="79D12655" w:rsidR="00ED1045" w:rsidRDefault="00ED1045">
    <w:pPr>
      <w:pStyle w:val="Footer"/>
    </w:pPr>
    <w:r>
      <w:rPr>
        <w:noProof/>
      </w:rPr>
      <mc:AlternateContent>
        <mc:Choice Requires="wps">
          <w:drawing>
            <wp:anchor distT="0" distB="0" distL="0" distR="0" simplePos="0" relativeHeight="251660288" behindDoc="0" locked="0" layoutInCell="1" allowOverlap="1" wp14:anchorId="67B87BDE" wp14:editId="1519B148">
              <wp:simplePos x="914400" y="10058400"/>
              <wp:positionH relativeFrom="page">
                <wp:align>center</wp:align>
              </wp:positionH>
              <wp:positionV relativeFrom="page">
                <wp:align>bottom</wp:align>
              </wp:positionV>
              <wp:extent cx="459740" cy="370205"/>
              <wp:effectExtent l="0" t="0" r="16510" b="0"/>
              <wp:wrapNone/>
              <wp:docPr id="44725174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A3BC1DA" w14:textId="318885F0"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87BDE"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textbox style="mso-fit-shape-to-text:t" inset="0,0,0,15pt">
                <w:txbxContent>
                  <w:p w14:paraId="0A3BC1DA" w14:textId="318885F0"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9D1E" w14:textId="31FCBB28" w:rsidR="00ED1045" w:rsidRDefault="00ED1045">
    <w:pPr>
      <w:pStyle w:val="Footer"/>
    </w:pPr>
    <w:r>
      <w:rPr>
        <w:noProof/>
      </w:rPr>
      <mc:AlternateContent>
        <mc:Choice Requires="wps">
          <w:drawing>
            <wp:anchor distT="0" distB="0" distL="0" distR="0" simplePos="0" relativeHeight="251658240" behindDoc="0" locked="0" layoutInCell="1" allowOverlap="1" wp14:anchorId="47A4BE01" wp14:editId="4C2ED877">
              <wp:simplePos x="635" y="635"/>
              <wp:positionH relativeFrom="page">
                <wp:align>center</wp:align>
              </wp:positionH>
              <wp:positionV relativeFrom="page">
                <wp:align>bottom</wp:align>
              </wp:positionV>
              <wp:extent cx="459740" cy="370205"/>
              <wp:effectExtent l="0" t="0" r="16510" b="0"/>
              <wp:wrapNone/>
              <wp:docPr id="170729670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23312F1D" w14:textId="30E92335"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4BE01"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23312F1D" w14:textId="30E92335" w:rsidR="00ED1045" w:rsidRPr="00ED1045" w:rsidRDefault="00ED1045" w:rsidP="00ED1045">
                    <w:pPr>
                      <w:spacing w:after="0"/>
                      <w:rPr>
                        <w:rFonts w:ascii="Calibri" w:eastAsia="Calibri" w:hAnsi="Calibri" w:cs="Calibri"/>
                        <w:noProof/>
                        <w:color w:val="000000"/>
                        <w:sz w:val="20"/>
                        <w:szCs w:val="20"/>
                      </w:rPr>
                    </w:pPr>
                    <w:r w:rsidRPr="00ED104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9953" w14:textId="77777777" w:rsidR="0062665D" w:rsidRDefault="0062665D" w:rsidP="00ED1045">
      <w:pPr>
        <w:spacing w:after="0" w:line="240" w:lineRule="auto"/>
      </w:pPr>
      <w:r>
        <w:separator/>
      </w:r>
    </w:p>
  </w:footnote>
  <w:footnote w:type="continuationSeparator" w:id="0">
    <w:p w14:paraId="1A1C66C9" w14:textId="77777777" w:rsidR="0062665D" w:rsidRDefault="0062665D" w:rsidP="00ED1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9i9RNIB1sNYwbMqwriY5qqg2gw8BDtvXiAZDRjU9JJGP7vTWxQrttsLovhIqL/9T"/>
  </w:docVars>
  <w:rsids>
    <w:rsidRoot w:val="00ED1045"/>
    <w:rsid w:val="00262BC0"/>
    <w:rsid w:val="0040505B"/>
    <w:rsid w:val="0062665D"/>
    <w:rsid w:val="00CD3D43"/>
    <w:rsid w:val="00DE2523"/>
    <w:rsid w:val="00ED1045"/>
    <w:rsid w:val="00F3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D2A1D"/>
  <w15:chartTrackingRefBased/>
  <w15:docId w15:val="{105A9BBD-13F4-415B-868A-51F450C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045"/>
    <w:rPr>
      <w:rFonts w:eastAsiaTheme="majorEastAsia" w:cstheme="majorBidi"/>
      <w:color w:val="272727" w:themeColor="text1" w:themeTint="D8"/>
    </w:rPr>
  </w:style>
  <w:style w:type="paragraph" w:styleId="Title">
    <w:name w:val="Title"/>
    <w:basedOn w:val="Normal"/>
    <w:next w:val="Normal"/>
    <w:link w:val="TitleChar"/>
    <w:uiPriority w:val="10"/>
    <w:qFormat/>
    <w:rsid w:val="00ED1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045"/>
    <w:pPr>
      <w:spacing w:before="160"/>
      <w:jc w:val="center"/>
    </w:pPr>
    <w:rPr>
      <w:i/>
      <w:iCs/>
      <w:color w:val="404040" w:themeColor="text1" w:themeTint="BF"/>
    </w:rPr>
  </w:style>
  <w:style w:type="character" w:customStyle="1" w:styleId="QuoteChar">
    <w:name w:val="Quote Char"/>
    <w:basedOn w:val="DefaultParagraphFont"/>
    <w:link w:val="Quote"/>
    <w:uiPriority w:val="29"/>
    <w:rsid w:val="00ED1045"/>
    <w:rPr>
      <w:i/>
      <w:iCs/>
      <w:color w:val="404040" w:themeColor="text1" w:themeTint="BF"/>
    </w:rPr>
  </w:style>
  <w:style w:type="paragraph" w:styleId="ListParagraph">
    <w:name w:val="List Paragraph"/>
    <w:basedOn w:val="Normal"/>
    <w:uiPriority w:val="34"/>
    <w:qFormat/>
    <w:rsid w:val="00ED1045"/>
    <w:pPr>
      <w:ind w:left="720"/>
      <w:contextualSpacing/>
    </w:pPr>
  </w:style>
  <w:style w:type="character" w:styleId="IntenseEmphasis">
    <w:name w:val="Intense Emphasis"/>
    <w:basedOn w:val="DefaultParagraphFont"/>
    <w:uiPriority w:val="21"/>
    <w:qFormat/>
    <w:rsid w:val="00ED1045"/>
    <w:rPr>
      <w:i/>
      <w:iCs/>
      <w:color w:val="0F4761" w:themeColor="accent1" w:themeShade="BF"/>
    </w:rPr>
  </w:style>
  <w:style w:type="paragraph" w:styleId="IntenseQuote">
    <w:name w:val="Intense Quote"/>
    <w:basedOn w:val="Normal"/>
    <w:next w:val="Normal"/>
    <w:link w:val="IntenseQuoteChar"/>
    <w:uiPriority w:val="30"/>
    <w:qFormat/>
    <w:rsid w:val="00ED1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045"/>
    <w:rPr>
      <w:i/>
      <w:iCs/>
      <w:color w:val="0F4761" w:themeColor="accent1" w:themeShade="BF"/>
    </w:rPr>
  </w:style>
  <w:style w:type="character" w:styleId="IntenseReference">
    <w:name w:val="Intense Reference"/>
    <w:basedOn w:val="DefaultParagraphFont"/>
    <w:uiPriority w:val="32"/>
    <w:qFormat/>
    <w:rsid w:val="00ED1045"/>
    <w:rPr>
      <w:b/>
      <w:bCs/>
      <w:smallCaps/>
      <w:color w:val="0F4761" w:themeColor="accent1" w:themeShade="BF"/>
      <w:spacing w:val="5"/>
    </w:rPr>
  </w:style>
  <w:style w:type="paragraph" w:styleId="Footer">
    <w:name w:val="footer"/>
    <w:basedOn w:val="Normal"/>
    <w:link w:val="FooterChar"/>
    <w:uiPriority w:val="99"/>
    <w:unhideWhenUsed/>
    <w:rsid w:val="00E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5064">
      <w:bodyDiv w:val="1"/>
      <w:marLeft w:val="0"/>
      <w:marRight w:val="0"/>
      <w:marTop w:val="0"/>
      <w:marBottom w:val="0"/>
      <w:divBdr>
        <w:top w:val="none" w:sz="0" w:space="0" w:color="auto"/>
        <w:left w:val="none" w:sz="0" w:space="0" w:color="auto"/>
        <w:bottom w:val="none" w:sz="0" w:space="0" w:color="auto"/>
        <w:right w:val="none" w:sz="0" w:space="0" w:color="auto"/>
      </w:divBdr>
    </w:div>
    <w:div w:id="382680513">
      <w:bodyDiv w:val="1"/>
      <w:marLeft w:val="0"/>
      <w:marRight w:val="0"/>
      <w:marTop w:val="0"/>
      <w:marBottom w:val="0"/>
      <w:divBdr>
        <w:top w:val="none" w:sz="0" w:space="0" w:color="auto"/>
        <w:left w:val="none" w:sz="0" w:space="0" w:color="auto"/>
        <w:bottom w:val="none" w:sz="0" w:space="0" w:color="auto"/>
        <w:right w:val="none" w:sz="0" w:space="0" w:color="auto"/>
      </w:divBdr>
    </w:div>
    <w:div w:id="576129274">
      <w:bodyDiv w:val="1"/>
      <w:marLeft w:val="0"/>
      <w:marRight w:val="0"/>
      <w:marTop w:val="0"/>
      <w:marBottom w:val="0"/>
      <w:divBdr>
        <w:top w:val="none" w:sz="0" w:space="0" w:color="auto"/>
        <w:left w:val="none" w:sz="0" w:space="0" w:color="auto"/>
        <w:bottom w:val="none" w:sz="0" w:space="0" w:color="auto"/>
        <w:right w:val="none" w:sz="0" w:space="0" w:color="auto"/>
      </w:divBdr>
    </w:div>
    <w:div w:id="677851800">
      <w:bodyDiv w:val="1"/>
      <w:marLeft w:val="0"/>
      <w:marRight w:val="0"/>
      <w:marTop w:val="0"/>
      <w:marBottom w:val="0"/>
      <w:divBdr>
        <w:top w:val="none" w:sz="0" w:space="0" w:color="auto"/>
        <w:left w:val="none" w:sz="0" w:space="0" w:color="auto"/>
        <w:bottom w:val="none" w:sz="0" w:space="0" w:color="auto"/>
        <w:right w:val="none" w:sz="0" w:space="0" w:color="auto"/>
      </w:divBdr>
    </w:div>
    <w:div w:id="1075904599">
      <w:bodyDiv w:val="1"/>
      <w:marLeft w:val="0"/>
      <w:marRight w:val="0"/>
      <w:marTop w:val="0"/>
      <w:marBottom w:val="0"/>
      <w:divBdr>
        <w:top w:val="none" w:sz="0" w:space="0" w:color="auto"/>
        <w:left w:val="none" w:sz="0" w:space="0" w:color="auto"/>
        <w:bottom w:val="none" w:sz="0" w:space="0" w:color="auto"/>
        <w:right w:val="none" w:sz="0" w:space="0" w:color="auto"/>
      </w:divBdr>
    </w:div>
    <w:div w:id="1214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1860</Characters>
  <Application>Microsoft Office Word</Application>
  <DocSecurity>0</DocSecurity>
  <Lines>36</Lines>
  <Paragraphs>28</Paragraphs>
  <ScaleCrop>false</ScaleCrop>
  <Company>Birmingham City Council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hygiene Arabic</dc:title>
  <dc:subject/>
  <dc:creator>Priscilla Nyiri</dc:creator>
  <cp:keywords/>
  <dc:description/>
  <cp:lastModifiedBy>Blessed Ephraim</cp:lastModifiedBy>
  <cp:revision>2</cp:revision>
  <dcterms:created xsi:type="dcterms:W3CDTF">2024-09-30T11:54:00Z</dcterms:created>
  <dcterms:modified xsi:type="dcterms:W3CDTF">2024-09-30T11:54:00Z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65c347c0,215accab,1aa88522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2024-09-30T10:58:32Z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28993d5a-3cb5-48a8-a66e-d62c89482393</vt:lpwstr>
  </property>
  <property fmtid="{D5CDD505-2E9C-101B-9397-08002B2CF9AE}" pid="11" name="MSIP_Label_a17471b1-27ab-4640-9264-e69a67407ca3_ContentBits">
    <vt:lpwstr>2</vt:lpwstr>
  </property>
</Properties>
</file>