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1F12" w14:textId="77777777" w:rsidR="0011078A" w:rsidRDefault="0011078A">
      <w:pPr>
        <w:pStyle w:val="BodyText"/>
        <w:spacing w:before="6"/>
        <w:rPr>
          <w:rFonts w:ascii="Times New Roman"/>
          <w:b w:val="0"/>
        </w:rPr>
      </w:pPr>
    </w:p>
    <w:p w14:paraId="653E1F13" w14:textId="77777777" w:rsidR="0011078A" w:rsidRPr="00477926" w:rsidRDefault="00000000" w:rsidP="00477926">
      <w:pPr>
        <w:pStyle w:val="Heading1"/>
        <w:rPr>
          <w:rFonts w:asciiTheme="minorHAnsi" w:hAnsiTheme="minorHAnsi" w:cstheme="minorHAnsi"/>
          <w:color w:val="000000" w:themeColor="text1"/>
        </w:rPr>
      </w:pPr>
      <w:r w:rsidRPr="00477926">
        <w:rPr>
          <w:rFonts w:asciiTheme="minorHAnsi" w:hAnsiTheme="minorHAnsi" w:cstheme="minorHAnsi"/>
          <w:color w:val="000000" w:themeColor="text1"/>
        </w:rPr>
        <w:t>Neighbourhood Plan Submission and Regulation 16 Public Consultation</w:t>
      </w:r>
    </w:p>
    <w:p w14:paraId="653E1F14" w14:textId="77777777" w:rsidR="0011078A" w:rsidRDefault="0011078A">
      <w:pPr>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presentation and Comment"/>
        <w:tblDescription w:val="Representation and Comment"/>
      </w:tblPr>
      <w:tblGrid>
        <w:gridCol w:w="2122"/>
        <w:gridCol w:w="11483"/>
      </w:tblGrid>
      <w:tr w:rsidR="0011078A" w14:paraId="653E1F17" w14:textId="77777777" w:rsidTr="00477926">
        <w:trPr>
          <w:trHeight w:val="268"/>
          <w:tblHeader/>
        </w:trPr>
        <w:tc>
          <w:tcPr>
            <w:tcW w:w="2122" w:type="dxa"/>
          </w:tcPr>
          <w:p w14:paraId="653E1F15" w14:textId="77777777" w:rsidR="0011078A" w:rsidRDefault="00000000">
            <w:pPr>
              <w:pStyle w:val="TableParagraph"/>
              <w:spacing w:line="248" w:lineRule="exact"/>
              <w:ind w:left="107" w:firstLine="0"/>
              <w:rPr>
                <w:b/>
              </w:rPr>
            </w:pPr>
            <w:r>
              <w:rPr>
                <w:b/>
              </w:rPr>
              <w:t>Representation:</w:t>
            </w:r>
          </w:p>
        </w:tc>
        <w:tc>
          <w:tcPr>
            <w:tcW w:w="11483" w:type="dxa"/>
          </w:tcPr>
          <w:p w14:paraId="653E1F16" w14:textId="77777777" w:rsidR="0011078A" w:rsidRDefault="00000000">
            <w:pPr>
              <w:pStyle w:val="TableParagraph"/>
              <w:spacing w:line="248" w:lineRule="exact"/>
              <w:ind w:left="107" w:firstLine="0"/>
              <w:rPr>
                <w:b/>
              </w:rPr>
            </w:pPr>
            <w:r>
              <w:rPr>
                <w:b/>
              </w:rPr>
              <w:t>Comment (summarised or extract):</w:t>
            </w:r>
          </w:p>
        </w:tc>
      </w:tr>
      <w:tr w:rsidR="0011078A" w14:paraId="653E1F1D" w14:textId="77777777" w:rsidTr="00477926">
        <w:trPr>
          <w:trHeight w:val="1927"/>
        </w:trPr>
        <w:tc>
          <w:tcPr>
            <w:tcW w:w="2122" w:type="dxa"/>
          </w:tcPr>
          <w:p w14:paraId="653E1F18" w14:textId="77777777" w:rsidR="0011078A" w:rsidRDefault="00000000">
            <w:pPr>
              <w:pStyle w:val="TableParagraph"/>
              <w:spacing w:before="1"/>
              <w:ind w:left="107" w:firstLine="0"/>
            </w:pPr>
            <w:r>
              <w:t>Severn Trent Water</w:t>
            </w:r>
          </w:p>
        </w:tc>
        <w:tc>
          <w:tcPr>
            <w:tcW w:w="11483" w:type="dxa"/>
          </w:tcPr>
          <w:p w14:paraId="653E1F19" w14:textId="77777777" w:rsidR="0011078A" w:rsidRDefault="00000000">
            <w:pPr>
              <w:pStyle w:val="TableParagraph"/>
              <w:numPr>
                <w:ilvl w:val="0"/>
                <w:numId w:val="20"/>
              </w:numPr>
              <w:tabs>
                <w:tab w:val="left" w:pos="467"/>
                <w:tab w:val="left" w:pos="468"/>
              </w:tabs>
              <w:ind w:right="817"/>
            </w:pPr>
            <w:r>
              <w:t>Provided information on the company and its role in specific relation to sewage strategy, surface water and sewer flooding, water quality and water</w:t>
            </w:r>
            <w:r>
              <w:rPr>
                <w:spacing w:val="-7"/>
              </w:rPr>
              <w:t xml:space="preserve"> </w:t>
            </w:r>
            <w:r>
              <w:t>efficiency.</w:t>
            </w:r>
          </w:p>
          <w:p w14:paraId="653E1F1A" w14:textId="77777777" w:rsidR="0011078A" w:rsidRDefault="00000000">
            <w:pPr>
              <w:pStyle w:val="TableParagraph"/>
              <w:numPr>
                <w:ilvl w:val="0"/>
                <w:numId w:val="20"/>
              </w:numPr>
              <w:tabs>
                <w:tab w:val="left" w:pos="467"/>
                <w:tab w:val="left" w:pos="468"/>
              </w:tabs>
              <w:ind w:right="383"/>
            </w:pPr>
            <w:r>
              <w:t>Policy 4 General - policies in its current colouration is very difficult to read against a white background. Given the ambitions to reach net zero carbon, it may be beneficial to promote the use of carbon-neutral (or better) development methods and techniques using sustainable (and local where possible)</w:t>
            </w:r>
            <w:r>
              <w:rPr>
                <w:spacing w:val="-11"/>
              </w:rPr>
              <w:t xml:space="preserve"> </w:t>
            </w:r>
            <w:r>
              <w:t>materials.</w:t>
            </w:r>
          </w:p>
          <w:p w14:paraId="653E1F1B" w14:textId="77777777" w:rsidR="0011078A" w:rsidRDefault="00000000">
            <w:pPr>
              <w:pStyle w:val="TableParagraph"/>
              <w:numPr>
                <w:ilvl w:val="0"/>
                <w:numId w:val="20"/>
              </w:numPr>
              <w:tabs>
                <w:tab w:val="left" w:pos="467"/>
                <w:tab w:val="left" w:pos="468"/>
              </w:tabs>
              <w:spacing w:before="1" w:line="280" w:lineRule="exact"/>
              <w:ind w:hanging="361"/>
            </w:pPr>
            <w:r>
              <w:t>Policy 4(b) – encourage the use of sustainable drainage and follow the drainage hierarchy where</w:t>
            </w:r>
            <w:r>
              <w:rPr>
                <w:spacing w:val="-21"/>
              </w:rPr>
              <w:t xml:space="preserve"> </w:t>
            </w:r>
            <w:r>
              <w:t>possible.</w:t>
            </w:r>
          </w:p>
          <w:p w14:paraId="653E1F1C" w14:textId="77777777" w:rsidR="0011078A" w:rsidRDefault="00000000">
            <w:pPr>
              <w:pStyle w:val="TableParagraph"/>
              <w:numPr>
                <w:ilvl w:val="0"/>
                <w:numId w:val="20"/>
              </w:numPr>
              <w:tabs>
                <w:tab w:val="left" w:pos="467"/>
                <w:tab w:val="left" w:pos="468"/>
              </w:tabs>
              <w:spacing w:line="260" w:lineRule="exact"/>
              <w:ind w:hanging="361"/>
            </w:pPr>
            <w:r>
              <w:t>Policy</w:t>
            </w:r>
            <w:r>
              <w:rPr>
                <w:spacing w:val="-4"/>
              </w:rPr>
              <w:t xml:space="preserve"> </w:t>
            </w:r>
            <w:r>
              <w:t>4(c)</w:t>
            </w:r>
            <w:r>
              <w:rPr>
                <w:spacing w:val="-2"/>
              </w:rPr>
              <w:t xml:space="preserve"> </w:t>
            </w:r>
            <w:r>
              <w:t>-</w:t>
            </w:r>
            <w:r>
              <w:rPr>
                <w:spacing w:val="-1"/>
              </w:rPr>
              <w:t xml:space="preserve"> </w:t>
            </w:r>
            <w:r>
              <w:t>encourage</w:t>
            </w:r>
            <w:r>
              <w:rPr>
                <w:spacing w:val="-3"/>
              </w:rPr>
              <w:t xml:space="preserve"> </w:t>
            </w:r>
            <w:r>
              <w:t>the</w:t>
            </w:r>
            <w:r>
              <w:rPr>
                <w:spacing w:val="-3"/>
              </w:rPr>
              <w:t xml:space="preserve"> </w:t>
            </w:r>
            <w:r>
              <w:t>use of</w:t>
            </w:r>
            <w:r>
              <w:rPr>
                <w:spacing w:val="-4"/>
              </w:rPr>
              <w:t xml:space="preserve"> </w:t>
            </w:r>
            <w:r>
              <w:t>sustainable</w:t>
            </w:r>
            <w:r>
              <w:rPr>
                <w:spacing w:val="-1"/>
              </w:rPr>
              <w:t xml:space="preserve"> </w:t>
            </w:r>
            <w:r>
              <w:t>drainage,</w:t>
            </w:r>
            <w:r>
              <w:rPr>
                <w:spacing w:val="-1"/>
              </w:rPr>
              <w:t xml:space="preserve"> </w:t>
            </w:r>
            <w:proofErr w:type="gramStart"/>
            <w:r>
              <w:t>e.g.</w:t>
            </w:r>
            <w:proofErr w:type="gramEnd"/>
            <w:r>
              <w:rPr>
                <w:spacing w:val="-2"/>
              </w:rPr>
              <w:t xml:space="preserve"> </w:t>
            </w:r>
            <w:r>
              <w:t>permeable</w:t>
            </w:r>
            <w:r>
              <w:rPr>
                <w:spacing w:val="-3"/>
              </w:rPr>
              <w:t xml:space="preserve"> </w:t>
            </w:r>
            <w:r>
              <w:t>surfaces</w:t>
            </w:r>
            <w:r>
              <w:rPr>
                <w:spacing w:val="-3"/>
              </w:rPr>
              <w:t xml:space="preserve"> </w:t>
            </w:r>
            <w:r>
              <w:t>and/or</w:t>
            </w:r>
            <w:r>
              <w:rPr>
                <w:spacing w:val="-2"/>
              </w:rPr>
              <w:t xml:space="preserve"> </w:t>
            </w:r>
            <w:r>
              <w:t>SuDS</w:t>
            </w:r>
            <w:r>
              <w:rPr>
                <w:spacing w:val="-2"/>
              </w:rPr>
              <w:t xml:space="preserve"> </w:t>
            </w:r>
            <w:r>
              <w:t>features,</w:t>
            </w:r>
            <w:r>
              <w:rPr>
                <w:spacing w:val="-2"/>
              </w:rPr>
              <w:t xml:space="preserve"> </w:t>
            </w:r>
            <w:r>
              <w:t>on</w:t>
            </w:r>
            <w:r>
              <w:rPr>
                <w:spacing w:val="-2"/>
              </w:rPr>
              <w:t xml:space="preserve"> </w:t>
            </w:r>
            <w:r>
              <w:t>public</w:t>
            </w:r>
            <w:r>
              <w:rPr>
                <w:spacing w:val="-1"/>
              </w:rPr>
              <w:t xml:space="preserve"> </w:t>
            </w:r>
            <w:r>
              <w:t>realm.</w:t>
            </w:r>
          </w:p>
        </w:tc>
      </w:tr>
      <w:tr w:rsidR="0011078A" w14:paraId="653E1F20" w14:textId="77777777" w:rsidTr="00477926">
        <w:trPr>
          <w:trHeight w:val="268"/>
        </w:trPr>
        <w:tc>
          <w:tcPr>
            <w:tcW w:w="2122" w:type="dxa"/>
          </w:tcPr>
          <w:p w14:paraId="653E1F1E" w14:textId="77777777" w:rsidR="0011078A" w:rsidRDefault="00000000">
            <w:pPr>
              <w:pStyle w:val="TableParagraph"/>
              <w:spacing w:line="248" w:lineRule="exact"/>
              <w:ind w:left="107" w:firstLine="0"/>
            </w:pPr>
            <w:r>
              <w:t>Sport England</w:t>
            </w:r>
          </w:p>
        </w:tc>
        <w:tc>
          <w:tcPr>
            <w:tcW w:w="11483" w:type="dxa"/>
          </w:tcPr>
          <w:p w14:paraId="653E1F1F" w14:textId="77777777" w:rsidR="0011078A" w:rsidRDefault="00000000">
            <w:pPr>
              <w:pStyle w:val="TableParagraph"/>
              <w:spacing w:line="248" w:lineRule="exact"/>
              <w:ind w:left="107" w:firstLine="0"/>
            </w:pPr>
            <w:r>
              <w:t>General - no specific comments.</w:t>
            </w:r>
          </w:p>
        </w:tc>
      </w:tr>
      <w:tr w:rsidR="0011078A" w14:paraId="653E1F23" w14:textId="77777777" w:rsidTr="00477926">
        <w:trPr>
          <w:trHeight w:val="270"/>
        </w:trPr>
        <w:tc>
          <w:tcPr>
            <w:tcW w:w="2122" w:type="dxa"/>
          </w:tcPr>
          <w:p w14:paraId="653E1F21" w14:textId="77777777" w:rsidR="0011078A" w:rsidRDefault="00000000">
            <w:pPr>
              <w:pStyle w:val="TableParagraph"/>
              <w:spacing w:before="1" w:line="249" w:lineRule="exact"/>
              <w:ind w:left="107" w:firstLine="0"/>
            </w:pPr>
            <w:r>
              <w:t>Natural England</w:t>
            </w:r>
          </w:p>
        </w:tc>
        <w:tc>
          <w:tcPr>
            <w:tcW w:w="11483" w:type="dxa"/>
          </w:tcPr>
          <w:p w14:paraId="653E1F22" w14:textId="77777777" w:rsidR="0011078A" w:rsidRDefault="00000000">
            <w:pPr>
              <w:pStyle w:val="TableParagraph"/>
              <w:spacing w:before="1" w:line="249" w:lineRule="exact"/>
              <w:ind w:left="107" w:firstLine="0"/>
            </w:pPr>
            <w:r>
              <w:t>General - no specific comments to make.</w:t>
            </w:r>
          </w:p>
        </w:tc>
      </w:tr>
      <w:tr w:rsidR="0011078A" w14:paraId="653E1F28" w14:textId="77777777" w:rsidTr="00477926">
        <w:trPr>
          <w:trHeight w:val="1072"/>
        </w:trPr>
        <w:tc>
          <w:tcPr>
            <w:tcW w:w="2122" w:type="dxa"/>
          </w:tcPr>
          <w:p w14:paraId="653E1F24" w14:textId="77777777" w:rsidR="0011078A" w:rsidRDefault="00000000">
            <w:pPr>
              <w:pStyle w:val="TableParagraph"/>
              <w:ind w:left="107" w:right="643" w:firstLine="0"/>
            </w:pPr>
            <w:r>
              <w:t>West Midlands Police</w:t>
            </w:r>
          </w:p>
        </w:tc>
        <w:tc>
          <w:tcPr>
            <w:tcW w:w="11483" w:type="dxa"/>
          </w:tcPr>
          <w:p w14:paraId="653E1F25" w14:textId="77777777" w:rsidR="0011078A" w:rsidRDefault="00000000">
            <w:pPr>
              <w:pStyle w:val="TableParagraph"/>
              <w:spacing w:line="268" w:lineRule="exact"/>
              <w:ind w:left="107" w:firstLine="0"/>
            </w:pPr>
            <w:r>
              <w:t>General comments:</w:t>
            </w:r>
          </w:p>
          <w:p w14:paraId="653E1F26" w14:textId="77777777" w:rsidR="0011078A" w:rsidRDefault="00000000">
            <w:pPr>
              <w:pStyle w:val="TableParagraph"/>
              <w:numPr>
                <w:ilvl w:val="0"/>
                <w:numId w:val="19"/>
              </w:numPr>
              <w:tabs>
                <w:tab w:val="left" w:pos="467"/>
                <w:tab w:val="left" w:pos="468"/>
              </w:tabs>
              <w:spacing w:before="2" w:line="237" w:lineRule="auto"/>
              <w:ind w:right="403"/>
            </w:pPr>
            <w:r>
              <w:t xml:space="preserve">Supports the inclusion of policies and proposals within the Jewellery Quarter NP which are in accordance with national policy and give the theme of community safety, </w:t>
            </w:r>
            <w:proofErr w:type="gramStart"/>
            <w:r>
              <w:t>security</w:t>
            </w:r>
            <w:proofErr w:type="gramEnd"/>
            <w:r>
              <w:t xml:space="preserve"> and crime prevention</w:t>
            </w:r>
            <w:r>
              <w:rPr>
                <w:spacing w:val="-15"/>
              </w:rPr>
              <w:t xml:space="preserve"> </w:t>
            </w:r>
            <w:r>
              <w:t>prominence.</w:t>
            </w:r>
          </w:p>
          <w:p w14:paraId="653E1F27" w14:textId="77777777" w:rsidR="0011078A" w:rsidRDefault="00000000">
            <w:pPr>
              <w:pStyle w:val="TableParagraph"/>
              <w:numPr>
                <w:ilvl w:val="0"/>
                <w:numId w:val="19"/>
              </w:numPr>
              <w:tabs>
                <w:tab w:val="left" w:pos="467"/>
                <w:tab w:val="left" w:pos="468"/>
              </w:tabs>
              <w:spacing w:before="1" w:line="249" w:lineRule="exact"/>
              <w:ind w:hanging="361"/>
            </w:pPr>
            <w:r>
              <w:t>Welcomes the inclusion of the recommendation in section 4.1 that developers consult with West Midlands</w:t>
            </w:r>
            <w:r>
              <w:rPr>
                <w:spacing w:val="-25"/>
              </w:rPr>
              <w:t xml:space="preserve"> </w:t>
            </w:r>
            <w:r>
              <w:t>Police.</w:t>
            </w:r>
          </w:p>
        </w:tc>
      </w:tr>
      <w:tr w:rsidR="0011078A" w14:paraId="653E1F2B" w14:textId="77777777" w:rsidTr="00477926">
        <w:trPr>
          <w:trHeight w:val="268"/>
        </w:trPr>
        <w:tc>
          <w:tcPr>
            <w:tcW w:w="2122" w:type="dxa"/>
          </w:tcPr>
          <w:p w14:paraId="653E1F29" w14:textId="77777777" w:rsidR="0011078A" w:rsidRDefault="00000000">
            <w:pPr>
              <w:pStyle w:val="TableParagraph"/>
              <w:spacing w:line="248" w:lineRule="exact"/>
              <w:ind w:left="107" w:firstLine="0"/>
            </w:pPr>
            <w:r>
              <w:t>The Coal Authority</w:t>
            </w:r>
          </w:p>
        </w:tc>
        <w:tc>
          <w:tcPr>
            <w:tcW w:w="11483" w:type="dxa"/>
          </w:tcPr>
          <w:p w14:paraId="653E1F2A" w14:textId="77777777" w:rsidR="0011078A" w:rsidRDefault="00000000">
            <w:pPr>
              <w:pStyle w:val="TableParagraph"/>
              <w:spacing w:line="248" w:lineRule="exact"/>
              <w:ind w:left="107" w:firstLine="0"/>
            </w:pPr>
            <w:r>
              <w:t>General - no specific comments to make.</w:t>
            </w:r>
          </w:p>
        </w:tc>
      </w:tr>
      <w:tr w:rsidR="0011078A" w14:paraId="653E1F34" w14:textId="77777777" w:rsidTr="00477926">
        <w:trPr>
          <w:trHeight w:val="2419"/>
        </w:trPr>
        <w:tc>
          <w:tcPr>
            <w:tcW w:w="2122" w:type="dxa"/>
          </w:tcPr>
          <w:p w14:paraId="653E1F2C" w14:textId="77777777" w:rsidR="0011078A" w:rsidRDefault="00000000">
            <w:pPr>
              <w:pStyle w:val="TableParagraph"/>
              <w:spacing w:line="268" w:lineRule="exact"/>
              <w:ind w:left="107" w:firstLine="0"/>
            </w:pPr>
            <w:r>
              <w:t>Canal and River Trust</w:t>
            </w:r>
          </w:p>
        </w:tc>
        <w:tc>
          <w:tcPr>
            <w:tcW w:w="11483" w:type="dxa"/>
          </w:tcPr>
          <w:p w14:paraId="653E1F2D" w14:textId="77777777" w:rsidR="0011078A" w:rsidRDefault="00000000">
            <w:pPr>
              <w:pStyle w:val="TableParagraph"/>
              <w:spacing w:line="268" w:lineRule="exact"/>
              <w:ind w:left="107" w:firstLine="0"/>
            </w:pPr>
            <w:r>
              <w:t>General comments:</w:t>
            </w:r>
          </w:p>
          <w:p w14:paraId="653E1F2E" w14:textId="77777777" w:rsidR="0011078A" w:rsidRDefault="00000000">
            <w:pPr>
              <w:pStyle w:val="TableParagraph"/>
              <w:numPr>
                <w:ilvl w:val="0"/>
                <w:numId w:val="18"/>
              </w:numPr>
              <w:tabs>
                <w:tab w:val="left" w:pos="467"/>
                <w:tab w:val="left" w:pos="468"/>
              </w:tabs>
              <w:ind w:hanging="361"/>
            </w:pPr>
            <w:r>
              <w:t xml:space="preserve">Section 3.2 – suggests that the Birmingham and </w:t>
            </w:r>
            <w:proofErr w:type="spellStart"/>
            <w:r>
              <w:t>Fazeley</w:t>
            </w:r>
            <w:proofErr w:type="spellEnd"/>
            <w:r>
              <w:t xml:space="preserve"> Canal towpath be included as a Key</w:t>
            </w:r>
            <w:r>
              <w:rPr>
                <w:spacing w:val="-14"/>
              </w:rPr>
              <w:t xml:space="preserve"> </w:t>
            </w:r>
            <w:r>
              <w:t>Route.</w:t>
            </w:r>
          </w:p>
          <w:p w14:paraId="653E1F2F" w14:textId="77777777" w:rsidR="0011078A" w:rsidRDefault="00000000">
            <w:pPr>
              <w:pStyle w:val="TableParagraph"/>
              <w:numPr>
                <w:ilvl w:val="0"/>
                <w:numId w:val="18"/>
              </w:numPr>
              <w:tabs>
                <w:tab w:val="left" w:pos="467"/>
                <w:tab w:val="left" w:pos="468"/>
              </w:tabs>
              <w:spacing w:before="1"/>
              <w:ind w:hanging="361"/>
            </w:pPr>
            <w:r>
              <w:t>Section</w:t>
            </w:r>
            <w:r>
              <w:rPr>
                <w:spacing w:val="-5"/>
              </w:rPr>
              <w:t xml:space="preserve"> </w:t>
            </w:r>
            <w:r>
              <w:t>3.7</w:t>
            </w:r>
            <w:r>
              <w:rPr>
                <w:spacing w:val="-1"/>
              </w:rPr>
              <w:t xml:space="preserve"> </w:t>
            </w:r>
            <w:r>
              <w:t>- requests</w:t>
            </w:r>
            <w:r>
              <w:rPr>
                <w:spacing w:val="-2"/>
              </w:rPr>
              <w:t xml:space="preserve"> </w:t>
            </w:r>
            <w:r>
              <w:t>clarification</w:t>
            </w:r>
            <w:r>
              <w:rPr>
                <w:spacing w:val="-3"/>
              </w:rPr>
              <w:t xml:space="preserve"> </w:t>
            </w:r>
            <w:r>
              <w:t>of</w:t>
            </w:r>
            <w:r>
              <w:rPr>
                <w:spacing w:val="-2"/>
              </w:rPr>
              <w:t xml:space="preserve"> </w:t>
            </w:r>
            <w:r>
              <w:t>the proposals</w:t>
            </w:r>
            <w:r>
              <w:rPr>
                <w:spacing w:val="-3"/>
              </w:rPr>
              <w:t xml:space="preserve"> </w:t>
            </w:r>
            <w:r>
              <w:t>for</w:t>
            </w:r>
            <w:r>
              <w:rPr>
                <w:spacing w:val="-3"/>
              </w:rPr>
              <w:t xml:space="preserve"> </w:t>
            </w:r>
            <w:r>
              <w:t>new access</w:t>
            </w:r>
            <w:r>
              <w:rPr>
                <w:spacing w:val="-3"/>
              </w:rPr>
              <w:t xml:space="preserve"> </w:t>
            </w:r>
            <w:r>
              <w:t>points</w:t>
            </w:r>
            <w:r>
              <w:rPr>
                <w:spacing w:val="-2"/>
              </w:rPr>
              <w:t xml:space="preserve"> </w:t>
            </w:r>
            <w:r>
              <w:t>at</w:t>
            </w:r>
            <w:r>
              <w:rPr>
                <w:spacing w:val="-3"/>
              </w:rPr>
              <w:t xml:space="preserve"> </w:t>
            </w:r>
            <w:r>
              <w:t>Charlotte</w:t>
            </w:r>
            <w:r>
              <w:rPr>
                <w:spacing w:val="1"/>
              </w:rPr>
              <w:t xml:space="preserve"> </w:t>
            </w:r>
            <w:r>
              <w:t>Street</w:t>
            </w:r>
            <w:r>
              <w:rPr>
                <w:spacing w:val="-2"/>
              </w:rPr>
              <w:t xml:space="preserve"> </w:t>
            </w:r>
            <w:r>
              <w:t>and</w:t>
            </w:r>
            <w:r>
              <w:rPr>
                <w:spacing w:val="-1"/>
              </w:rPr>
              <w:t xml:space="preserve"> </w:t>
            </w:r>
            <w:r>
              <w:t>Near</w:t>
            </w:r>
            <w:r>
              <w:rPr>
                <w:spacing w:val="-3"/>
              </w:rPr>
              <w:t xml:space="preserve"> </w:t>
            </w:r>
            <w:r>
              <w:t>32-35</w:t>
            </w:r>
            <w:r>
              <w:rPr>
                <w:spacing w:val="-2"/>
              </w:rPr>
              <w:t xml:space="preserve"> </w:t>
            </w:r>
            <w:r>
              <w:t>Water</w:t>
            </w:r>
            <w:r>
              <w:rPr>
                <w:spacing w:val="-3"/>
              </w:rPr>
              <w:t xml:space="preserve"> </w:t>
            </w:r>
            <w:r>
              <w:t>Street.</w:t>
            </w:r>
          </w:p>
          <w:p w14:paraId="653E1F30" w14:textId="77777777" w:rsidR="0011078A" w:rsidRDefault="00000000">
            <w:pPr>
              <w:pStyle w:val="TableParagraph"/>
              <w:numPr>
                <w:ilvl w:val="0"/>
                <w:numId w:val="18"/>
              </w:numPr>
              <w:tabs>
                <w:tab w:val="left" w:pos="467"/>
                <w:tab w:val="left" w:pos="468"/>
              </w:tabs>
              <w:ind w:right="807"/>
            </w:pPr>
            <w:r>
              <w:t>Section 3.7 - The existing access point at Old Snow Hill/Clive Passage can be improved and new access point at the Junction of Constitution Hill and Lionel Street can then be</w:t>
            </w:r>
            <w:r>
              <w:rPr>
                <w:spacing w:val="-10"/>
              </w:rPr>
              <w:t xml:space="preserve"> </w:t>
            </w:r>
            <w:r>
              <w:t>disregarded.</w:t>
            </w:r>
          </w:p>
          <w:p w14:paraId="653E1F31" w14:textId="77777777" w:rsidR="0011078A" w:rsidRDefault="00000000">
            <w:pPr>
              <w:pStyle w:val="TableParagraph"/>
              <w:numPr>
                <w:ilvl w:val="0"/>
                <w:numId w:val="18"/>
              </w:numPr>
              <w:tabs>
                <w:tab w:val="left" w:pos="467"/>
                <w:tab w:val="left" w:pos="468"/>
              </w:tabs>
              <w:ind w:hanging="361"/>
            </w:pPr>
            <w:r>
              <w:t>Section 3.7 – requires improvement on existing towpath access point from Livery Street (currently via a</w:t>
            </w:r>
            <w:r>
              <w:rPr>
                <w:spacing w:val="-32"/>
              </w:rPr>
              <w:t xml:space="preserve"> </w:t>
            </w:r>
            <w:r>
              <w:t>staircase).</w:t>
            </w:r>
          </w:p>
          <w:p w14:paraId="653E1F32" w14:textId="77777777" w:rsidR="0011078A" w:rsidRDefault="00000000">
            <w:pPr>
              <w:pStyle w:val="TableParagraph"/>
              <w:numPr>
                <w:ilvl w:val="0"/>
                <w:numId w:val="18"/>
              </w:numPr>
              <w:tabs>
                <w:tab w:val="left" w:pos="467"/>
                <w:tab w:val="left" w:pos="468"/>
              </w:tabs>
              <w:spacing w:before="1"/>
              <w:ind w:hanging="361"/>
            </w:pPr>
            <w:r>
              <w:t>The macro scale: Scale – requires clarity on key question 2 on Page 23 in relation to tall</w:t>
            </w:r>
            <w:r>
              <w:rPr>
                <w:spacing w:val="-17"/>
              </w:rPr>
              <w:t xml:space="preserve"> </w:t>
            </w:r>
            <w:r>
              <w:t>buildings.</w:t>
            </w:r>
          </w:p>
          <w:p w14:paraId="653E1F33" w14:textId="77777777" w:rsidR="0011078A" w:rsidRDefault="00000000">
            <w:pPr>
              <w:pStyle w:val="TableParagraph"/>
              <w:numPr>
                <w:ilvl w:val="0"/>
                <w:numId w:val="18"/>
              </w:numPr>
              <w:tabs>
                <w:tab w:val="left" w:pos="467"/>
                <w:tab w:val="left" w:pos="468"/>
              </w:tabs>
              <w:spacing w:line="270" w:lineRule="atLeast"/>
              <w:ind w:right="234"/>
            </w:pPr>
            <w:r>
              <w:t>Context: A Short History of Urban Design in the Jewellery Quarter - the canal in this section (P.51) should be found in the 18th century (dates</w:t>
            </w:r>
            <w:r>
              <w:rPr>
                <w:spacing w:val="-4"/>
              </w:rPr>
              <w:t xml:space="preserve"> </w:t>
            </w:r>
            <w:r>
              <w:t>1789).</w:t>
            </w:r>
          </w:p>
        </w:tc>
      </w:tr>
      <w:tr w:rsidR="0011078A" w14:paraId="653E1F38" w14:textId="77777777" w:rsidTr="00477926">
        <w:trPr>
          <w:trHeight w:val="825"/>
        </w:trPr>
        <w:tc>
          <w:tcPr>
            <w:tcW w:w="2122" w:type="dxa"/>
          </w:tcPr>
          <w:p w14:paraId="653E1F35" w14:textId="77777777" w:rsidR="0011078A" w:rsidRDefault="00000000">
            <w:pPr>
              <w:pStyle w:val="TableParagraph"/>
              <w:spacing w:line="266" w:lineRule="exact"/>
              <w:ind w:left="107" w:firstLine="0"/>
            </w:pPr>
            <w:r>
              <w:t>National Grid</w:t>
            </w:r>
          </w:p>
        </w:tc>
        <w:tc>
          <w:tcPr>
            <w:tcW w:w="11483" w:type="dxa"/>
          </w:tcPr>
          <w:p w14:paraId="653E1F36" w14:textId="77777777" w:rsidR="0011078A" w:rsidRDefault="00000000">
            <w:pPr>
              <w:pStyle w:val="TableParagraph"/>
              <w:numPr>
                <w:ilvl w:val="0"/>
                <w:numId w:val="17"/>
              </w:numPr>
              <w:tabs>
                <w:tab w:val="left" w:pos="827"/>
                <w:tab w:val="left" w:pos="828"/>
              </w:tabs>
              <w:spacing w:line="277" w:lineRule="exact"/>
              <w:ind w:hanging="361"/>
            </w:pPr>
            <w:r>
              <w:t>General information about National</w:t>
            </w:r>
            <w:r>
              <w:rPr>
                <w:spacing w:val="-9"/>
              </w:rPr>
              <w:t xml:space="preserve"> </w:t>
            </w:r>
            <w:r>
              <w:t>Grid</w:t>
            </w:r>
          </w:p>
          <w:p w14:paraId="653E1F37" w14:textId="77777777" w:rsidR="0011078A" w:rsidRDefault="00000000">
            <w:pPr>
              <w:pStyle w:val="TableParagraph"/>
              <w:numPr>
                <w:ilvl w:val="0"/>
                <w:numId w:val="17"/>
              </w:numPr>
              <w:tabs>
                <w:tab w:val="left" w:pos="827"/>
                <w:tab w:val="left" w:pos="828"/>
              </w:tabs>
              <w:spacing w:before="6" w:line="268" w:lineRule="exact"/>
              <w:ind w:right="805"/>
            </w:pPr>
            <w:r>
              <w:t>National Grid has identified that it has no record of assets within the Neighbourhood Plan area and no specific comments to the JQ Neighbourhood</w:t>
            </w:r>
            <w:r>
              <w:rPr>
                <w:spacing w:val="-6"/>
              </w:rPr>
              <w:t xml:space="preserve"> </w:t>
            </w:r>
            <w:r>
              <w:t>plan.</w:t>
            </w:r>
          </w:p>
        </w:tc>
      </w:tr>
      <w:tr w:rsidR="0011078A" w14:paraId="653E1F3E" w14:textId="77777777" w:rsidTr="00477926">
        <w:trPr>
          <w:trHeight w:val="1075"/>
        </w:trPr>
        <w:tc>
          <w:tcPr>
            <w:tcW w:w="2122" w:type="dxa"/>
          </w:tcPr>
          <w:p w14:paraId="653E1F39" w14:textId="77777777" w:rsidR="0011078A" w:rsidRDefault="00000000">
            <w:pPr>
              <w:pStyle w:val="TableParagraph"/>
              <w:spacing w:line="268" w:lineRule="exact"/>
              <w:ind w:left="107" w:firstLine="0"/>
            </w:pPr>
            <w:r>
              <w:t>Victorian Society</w:t>
            </w:r>
          </w:p>
        </w:tc>
        <w:tc>
          <w:tcPr>
            <w:tcW w:w="11483" w:type="dxa"/>
          </w:tcPr>
          <w:p w14:paraId="653E1F3A" w14:textId="77777777" w:rsidR="0011078A" w:rsidRDefault="00000000">
            <w:pPr>
              <w:pStyle w:val="TableParagraph"/>
              <w:spacing w:line="268" w:lineRule="exact"/>
              <w:ind w:firstLine="0"/>
            </w:pPr>
            <w:r>
              <w:t>Broadly supports the policies of the Jewellery Quarter Neighbourhood Plan.</w:t>
            </w:r>
          </w:p>
          <w:p w14:paraId="653E1F3B" w14:textId="77777777" w:rsidR="0011078A" w:rsidRDefault="00000000">
            <w:pPr>
              <w:pStyle w:val="TableParagraph"/>
              <w:numPr>
                <w:ilvl w:val="0"/>
                <w:numId w:val="16"/>
              </w:numPr>
              <w:tabs>
                <w:tab w:val="left" w:pos="468"/>
              </w:tabs>
              <w:ind w:hanging="361"/>
            </w:pPr>
            <w:r>
              <w:t>Requires clarification on the relationship between the Conservation Area and the Neighbourhood</w:t>
            </w:r>
            <w:r>
              <w:rPr>
                <w:spacing w:val="-13"/>
              </w:rPr>
              <w:t xml:space="preserve"> </w:t>
            </w:r>
            <w:r>
              <w:t>Plan.</w:t>
            </w:r>
          </w:p>
          <w:p w14:paraId="653E1F3C" w14:textId="77777777" w:rsidR="0011078A" w:rsidRDefault="00000000">
            <w:pPr>
              <w:pStyle w:val="TableParagraph"/>
              <w:numPr>
                <w:ilvl w:val="0"/>
                <w:numId w:val="16"/>
              </w:numPr>
              <w:tabs>
                <w:tab w:val="left" w:pos="468"/>
              </w:tabs>
              <w:ind w:hanging="361"/>
            </w:pPr>
            <w:r>
              <w:t>Creative District may reduce the application of appropriate policies to the rest of the Conservation</w:t>
            </w:r>
            <w:r>
              <w:rPr>
                <w:spacing w:val="-25"/>
              </w:rPr>
              <w:t xml:space="preserve"> </w:t>
            </w:r>
            <w:r>
              <w:t>Area.</w:t>
            </w:r>
          </w:p>
          <w:p w14:paraId="653E1F3D" w14:textId="77777777" w:rsidR="0011078A" w:rsidRDefault="00000000">
            <w:pPr>
              <w:pStyle w:val="TableParagraph"/>
              <w:numPr>
                <w:ilvl w:val="0"/>
                <w:numId w:val="16"/>
              </w:numPr>
              <w:tabs>
                <w:tab w:val="left" w:pos="468"/>
              </w:tabs>
              <w:spacing w:line="249" w:lineRule="exact"/>
              <w:ind w:hanging="361"/>
            </w:pPr>
            <w:r>
              <w:t>Inquiries about the Use Classes Order in relation to the “creative</w:t>
            </w:r>
            <w:r>
              <w:rPr>
                <w:spacing w:val="-8"/>
              </w:rPr>
              <w:t xml:space="preserve"> </w:t>
            </w:r>
            <w:r>
              <w:t>industries.”</w:t>
            </w:r>
          </w:p>
        </w:tc>
      </w:tr>
    </w:tbl>
    <w:p w14:paraId="653E1F3F" w14:textId="77777777" w:rsidR="0011078A" w:rsidRDefault="0011078A">
      <w:pPr>
        <w:spacing w:line="249" w:lineRule="exact"/>
        <w:sectPr w:rsidR="0011078A">
          <w:type w:val="continuous"/>
          <w:pgSz w:w="16840" w:h="11910" w:orient="landscape"/>
          <w:pgMar w:top="1100" w:right="1660" w:bottom="280" w:left="1340" w:header="720" w:footer="720" w:gutter="0"/>
          <w:cols w:space="720"/>
        </w:sectPr>
      </w:pPr>
    </w:p>
    <w:p w14:paraId="653E1F40" w14:textId="77777777" w:rsidR="0011078A" w:rsidRDefault="0011078A">
      <w:pPr>
        <w:spacing w:before="4"/>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presentation and Comment"/>
        <w:tblDescription w:val="Representation and Comment"/>
      </w:tblPr>
      <w:tblGrid>
        <w:gridCol w:w="2122"/>
        <w:gridCol w:w="11483"/>
      </w:tblGrid>
      <w:tr w:rsidR="0011078A" w14:paraId="653E1F45" w14:textId="77777777" w:rsidTr="00477926">
        <w:trPr>
          <w:trHeight w:val="1074"/>
          <w:tblHeader/>
        </w:trPr>
        <w:tc>
          <w:tcPr>
            <w:tcW w:w="2122" w:type="dxa"/>
          </w:tcPr>
          <w:p w14:paraId="653E1F41" w14:textId="77777777" w:rsidR="0011078A" w:rsidRDefault="0011078A">
            <w:pPr>
              <w:pStyle w:val="TableParagraph"/>
              <w:ind w:left="0" w:firstLine="0"/>
              <w:rPr>
                <w:rFonts w:ascii="Times New Roman"/>
              </w:rPr>
            </w:pPr>
          </w:p>
        </w:tc>
        <w:tc>
          <w:tcPr>
            <w:tcW w:w="11483" w:type="dxa"/>
          </w:tcPr>
          <w:p w14:paraId="653E1F42" w14:textId="77777777" w:rsidR="0011078A" w:rsidRDefault="00000000">
            <w:pPr>
              <w:pStyle w:val="TableParagraph"/>
              <w:numPr>
                <w:ilvl w:val="0"/>
                <w:numId w:val="15"/>
              </w:numPr>
              <w:tabs>
                <w:tab w:val="left" w:pos="468"/>
              </w:tabs>
              <w:spacing w:line="268" w:lineRule="exact"/>
              <w:ind w:hanging="361"/>
            </w:pPr>
            <w:r>
              <w:t xml:space="preserve">Questions if the </w:t>
            </w:r>
            <w:r>
              <w:rPr>
                <w:i/>
              </w:rPr>
              <w:t xml:space="preserve">Jewellery Quarter Design Guide </w:t>
            </w:r>
            <w:r>
              <w:t xml:space="preserve">is replaced by </w:t>
            </w:r>
            <w:r>
              <w:rPr>
                <w:i/>
              </w:rPr>
              <w:t>Design in the Jewellery</w:t>
            </w:r>
            <w:r>
              <w:rPr>
                <w:i/>
                <w:spacing w:val="-14"/>
              </w:rPr>
              <w:t xml:space="preserve"> </w:t>
            </w:r>
            <w:r>
              <w:rPr>
                <w:i/>
              </w:rPr>
              <w:t>Quarter</w:t>
            </w:r>
            <w:r>
              <w:t>.</w:t>
            </w:r>
          </w:p>
          <w:p w14:paraId="653E1F43" w14:textId="77777777" w:rsidR="0011078A" w:rsidRDefault="00000000">
            <w:pPr>
              <w:pStyle w:val="TableParagraph"/>
              <w:numPr>
                <w:ilvl w:val="0"/>
                <w:numId w:val="15"/>
              </w:numPr>
              <w:tabs>
                <w:tab w:val="left" w:pos="468"/>
              </w:tabs>
              <w:ind w:right="257"/>
            </w:pPr>
            <w:r>
              <w:t>Requires clarification on “proportionate to the extent of the benefit” in relation to residential development as the terms can be vulnerable to</w:t>
            </w:r>
            <w:r>
              <w:rPr>
                <w:spacing w:val="-3"/>
              </w:rPr>
              <w:t xml:space="preserve"> </w:t>
            </w:r>
            <w:r>
              <w:t>distortion.</w:t>
            </w:r>
          </w:p>
          <w:p w14:paraId="653E1F44" w14:textId="77777777" w:rsidR="0011078A" w:rsidRDefault="00000000">
            <w:pPr>
              <w:pStyle w:val="TableParagraph"/>
              <w:numPr>
                <w:ilvl w:val="0"/>
                <w:numId w:val="15"/>
              </w:numPr>
              <w:tabs>
                <w:tab w:val="left" w:pos="468"/>
              </w:tabs>
              <w:spacing w:line="249" w:lineRule="exact"/>
              <w:ind w:hanging="361"/>
            </w:pPr>
            <w:r>
              <w:t>Policy 4b vi (and 4b iv) looks like the encouragement of unacceptable</w:t>
            </w:r>
            <w:r>
              <w:rPr>
                <w:spacing w:val="-21"/>
              </w:rPr>
              <w:t xml:space="preserve"> </w:t>
            </w:r>
            <w:r>
              <w:t>pastiche.</w:t>
            </w:r>
          </w:p>
        </w:tc>
      </w:tr>
      <w:tr w:rsidR="0011078A" w14:paraId="653E1F51" w14:textId="77777777" w:rsidTr="00477926">
        <w:trPr>
          <w:trHeight w:val="3758"/>
        </w:trPr>
        <w:tc>
          <w:tcPr>
            <w:tcW w:w="2122" w:type="dxa"/>
          </w:tcPr>
          <w:p w14:paraId="653E1F46" w14:textId="77777777" w:rsidR="0011078A" w:rsidRDefault="00000000">
            <w:pPr>
              <w:pStyle w:val="TableParagraph"/>
              <w:ind w:left="107" w:right="357" w:firstLine="0"/>
            </w:pPr>
            <w:r>
              <w:t>Sustainable Travel West Midlands</w:t>
            </w:r>
          </w:p>
        </w:tc>
        <w:tc>
          <w:tcPr>
            <w:tcW w:w="11483" w:type="dxa"/>
          </w:tcPr>
          <w:p w14:paraId="653E1F47" w14:textId="77777777" w:rsidR="0011078A" w:rsidRDefault="00000000">
            <w:pPr>
              <w:pStyle w:val="TableParagraph"/>
              <w:spacing w:line="268" w:lineRule="exact"/>
              <w:ind w:firstLine="0"/>
            </w:pPr>
            <w:r>
              <w:t>The plan is an excellent document which sets out a long-term strategy for the neighbourhood.</w:t>
            </w:r>
          </w:p>
          <w:p w14:paraId="653E1F48" w14:textId="77777777" w:rsidR="0011078A" w:rsidRDefault="00000000">
            <w:pPr>
              <w:pStyle w:val="TableParagraph"/>
              <w:numPr>
                <w:ilvl w:val="0"/>
                <w:numId w:val="14"/>
              </w:numPr>
              <w:tabs>
                <w:tab w:val="left" w:pos="467"/>
                <w:tab w:val="left" w:pos="468"/>
              </w:tabs>
              <w:ind w:hanging="361"/>
            </w:pPr>
            <w:r>
              <w:t>Suggests that 20mph speed limit should be adopted in the</w:t>
            </w:r>
            <w:r>
              <w:rPr>
                <w:spacing w:val="-9"/>
              </w:rPr>
              <w:t xml:space="preserve"> </w:t>
            </w:r>
            <w:r>
              <w:t>city.</w:t>
            </w:r>
          </w:p>
          <w:p w14:paraId="653E1F49" w14:textId="77777777" w:rsidR="0011078A" w:rsidRDefault="00000000">
            <w:pPr>
              <w:pStyle w:val="TableParagraph"/>
              <w:numPr>
                <w:ilvl w:val="0"/>
                <w:numId w:val="14"/>
              </w:numPr>
              <w:tabs>
                <w:tab w:val="left" w:pos="467"/>
                <w:tab w:val="left" w:pos="468"/>
              </w:tabs>
              <w:ind w:hanging="361"/>
            </w:pPr>
            <w:r>
              <w:t>Requires a deliverable scheme improving pedestrian and cyclist access over the A38</w:t>
            </w:r>
            <w:r>
              <w:rPr>
                <w:spacing w:val="-9"/>
              </w:rPr>
              <w:t xml:space="preserve"> </w:t>
            </w:r>
            <w:r>
              <w:t>Queensway.</w:t>
            </w:r>
          </w:p>
          <w:p w14:paraId="653E1F4A" w14:textId="77777777" w:rsidR="0011078A" w:rsidRDefault="00000000">
            <w:pPr>
              <w:pStyle w:val="TableParagraph"/>
              <w:numPr>
                <w:ilvl w:val="0"/>
                <w:numId w:val="14"/>
              </w:numPr>
              <w:tabs>
                <w:tab w:val="left" w:pos="467"/>
                <w:tab w:val="left" w:pos="468"/>
              </w:tabs>
              <w:spacing w:line="267" w:lineRule="exact"/>
              <w:ind w:hanging="361"/>
            </w:pPr>
            <w:r>
              <w:t>Suggests new crossing between the Jewellery Quarter and the top end of Livery</w:t>
            </w:r>
            <w:r>
              <w:rPr>
                <w:spacing w:val="-15"/>
              </w:rPr>
              <w:t xml:space="preserve"> </w:t>
            </w:r>
            <w:r>
              <w:t>Street.</w:t>
            </w:r>
          </w:p>
          <w:p w14:paraId="653E1F4B" w14:textId="77777777" w:rsidR="0011078A" w:rsidRDefault="00000000">
            <w:pPr>
              <w:pStyle w:val="TableParagraph"/>
              <w:numPr>
                <w:ilvl w:val="0"/>
                <w:numId w:val="14"/>
              </w:numPr>
              <w:tabs>
                <w:tab w:val="left" w:pos="467"/>
                <w:tab w:val="left" w:pos="468"/>
              </w:tabs>
              <w:ind w:right="301"/>
            </w:pPr>
            <w:r>
              <w:t>Placing the entirety of the A38 Queensway into a tunnel through the city centre would cause significant disruption, take years and be</w:t>
            </w:r>
            <w:r>
              <w:rPr>
                <w:spacing w:val="-4"/>
              </w:rPr>
              <w:t xml:space="preserve"> </w:t>
            </w:r>
            <w:r>
              <w:t>expensive.</w:t>
            </w:r>
          </w:p>
          <w:p w14:paraId="653E1F4C" w14:textId="77777777" w:rsidR="0011078A" w:rsidRDefault="00000000">
            <w:pPr>
              <w:pStyle w:val="TableParagraph"/>
              <w:numPr>
                <w:ilvl w:val="0"/>
                <w:numId w:val="14"/>
              </w:numPr>
              <w:tabs>
                <w:tab w:val="left" w:pos="467"/>
                <w:tab w:val="left" w:pos="468"/>
              </w:tabs>
              <w:ind w:right="327"/>
            </w:pPr>
            <w:r>
              <w:t>Suggests to "hump" over the Queensway at the Livery Street end, effectively taking Livery Street over the A38 and effectively making it a through street. It would also allow the elimination of the Livery Street subway. It would be easier than lowering the Queensway then covering it</w:t>
            </w:r>
            <w:r>
              <w:rPr>
                <w:spacing w:val="-7"/>
              </w:rPr>
              <w:t xml:space="preserve"> </w:t>
            </w:r>
            <w:r>
              <w:t>over.</w:t>
            </w:r>
          </w:p>
          <w:p w14:paraId="653E1F4D" w14:textId="77777777" w:rsidR="0011078A" w:rsidRDefault="00000000">
            <w:pPr>
              <w:pStyle w:val="TableParagraph"/>
              <w:numPr>
                <w:ilvl w:val="0"/>
                <w:numId w:val="14"/>
              </w:numPr>
              <w:tabs>
                <w:tab w:val="left" w:pos="467"/>
                <w:tab w:val="left" w:pos="468"/>
              </w:tabs>
              <w:spacing w:before="1"/>
              <w:ind w:hanging="361"/>
            </w:pPr>
            <w:r>
              <w:t>Lack of details/ideas on ways to improve public</w:t>
            </w:r>
            <w:r>
              <w:rPr>
                <w:spacing w:val="-7"/>
              </w:rPr>
              <w:t xml:space="preserve"> </w:t>
            </w:r>
            <w:r>
              <w:t>transport.</w:t>
            </w:r>
          </w:p>
          <w:p w14:paraId="653E1F4E" w14:textId="77777777" w:rsidR="0011078A" w:rsidRDefault="00000000">
            <w:pPr>
              <w:pStyle w:val="TableParagraph"/>
              <w:numPr>
                <w:ilvl w:val="0"/>
                <w:numId w:val="14"/>
              </w:numPr>
              <w:tabs>
                <w:tab w:val="left" w:pos="467"/>
                <w:tab w:val="left" w:pos="468"/>
              </w:tabs>
              <w:ind w:right="633"/>
            </w:pPr>
            <w:r>
              <w:t>Jewellery Quarter rail station has been neglected since London Midland took over the operation in 2007, the station should be improved to encourage more</w:t>
            </w:r>
            <w:r>
              <w:rPr>
                <w:spacing w:val="-6"/>
              </w:rPr>
              <w:t xml:space="preserve"> </w:t>
            </w:r>
            <w:r>
              <w:t>usage.</w:t>
            </w:r>
          </w:p>
          <w:p w14:paraId="653E1F4F" w14:textId="77777777" w:rsidR="0011078A" w:rsidRDefault="00000000">
            <w:pPr>
              <w:pStyle w:val="TableParagraph"/>
              <w:numPr>
                <w:ilvl w:val="0"/>
                <w:numId w:val="14"/>
              </w:numPr>
              <w:tabs>
                <w:tab w:val="left" w:pos="467"/>
                <w:tab w:val="left" w:pos="468"/>
              </w:tabs>
              <w:spacing w:before="1" w:line="267" w:lineRule="exact"/>
              <w:ind w:hanging="361"/>
            </w:pPr>
            <w:r>
              <w:t>The ticket office (rail station) can be repurposed to allow retail use such as a coffee bar with the opportunity to</w:t>
            </w:r>
            <w:r>
              <w:rPr>
                <w:spacing w:val="-33"/>
              </w:rPr>
              <w:t xml:space="preserve"> </w:t>
            </w:r>
            <w:r>
              <w:t>purchase</w:t>
            </w:r>
          </w:p>
          <w:p w14:paraId="653E1F50" w14:textId="77777777" w:rsidR="0011078A" w:rsidRDefault="00000000">
            <w:pPr>
              <w:pStyle w:val="TableParagraph"/>
              <w:spacing w:line="248" w:lineRule="exact"/>
              <w:ind w:firstLine="0"/>
            </w:pPr>
            <w:r>
              <w:t>tickets.</w:t>
            </w:r>
          </w:p>
        </w:tc>
      </w:tr>
      <w:tr w:rsidR="0011078A" w14:paraId="653E1F55" w14:textId="77777777" w:rsidTr="00477926">
        <w:trPr>
          <w:trHeight w:val="806"/>
        </w:trPr>
        <w:tc>
          <w:tcPr>
            <w:tcW w:w="2122" w:type="dxa"/>
          </w:tcPr>
          <w:p w14:paraId="653E1F52" w14:textId="77777777" w:rsidR="0011078A" w:rsidRDefault="00000000">
            <w:pPr>
              <w:pStyle w:val="TableParagraph"/>
              <w:spacing w:before="1"/>
              <w:ind w:left="107" w:firstLine="0"/>
            </w:pPr>
            <w:r>
              <w:t>Historic England</w:t>
            </w:r>
          </w:p>
        </w:tc>
        <w:tc>
          <w:tcPr>
            <w:tcW w:w="11483" w:type="dxa"/>
          </w:tcPr>
          <w:p w14:paraId="653E1F53" w14:textId="77777777" w:rsidR="0011078A" w:rsidRDefault="00000000">
            <w:pPr>
              <w:pStyle w:val="TableParagraph"/>
              <w:spacing w:before="1"/>
              <w:ind w:left="107" w:right="351" w:firstLine="0"/>
            </w:pPr>
            <w:r>
              <w:t>Historic England is supportive of both the content of the document and the vision and goals set out in it. Considers that the plan is a well-considered, concise, and fit for purpose document that constitutes a very good example of community led</w:t>
            </w:r>
          </w:p>
          <w:p w14:paraId="653E1F54" w14:textId="77777777" w:rsidR="0011078A" w:rsidRDefault="00000000">
            <w:pPr>
              <w:pStyle w:val="TableParagraph"/>
              <w:spacing w:line="248" w:lineRule="exact"/>
              <w:ind w:left="107" w:firstLine="0"/>
            </w:pPr>
            <w:r>
              <w:t>planning.</w:t>
            </w:r>
          </w:p>
        </w:tc>
      </w:tr>
      <w:tr w:rsidR="0011078A" w14:paraId="653E1F5A" w14:textId="77777777" w:rsidTr="00477926">
        <w:trPr>
          <w:trHeight w:val="537"/>
        </w:trPr>
        <w:tc>
          <w:tcPr>
            <w:tcW w:w="2122" w:type="dxa"/>
          </w:tcPr>
          <w:p w14:paraId="653E1F56" w14:textId="77777777" w:rsidR="0011078A" w:rsidRDefault="00000000">
            <w:pPr>
              <w:pStyle w:val="TableParagraph"/>
              <w:spacing w:line="268" w:lineRule="exact"/>
              <w:ind w:left="107" w:firstLine="0"/>
            </w:pPr>
            <w:r>
              <w:t>Member of the</w:t>
            </w:r>
          </w:p>
          <w:p w14:paraId="653E1F57" w14:textId="77777777" w:rsidR="0011078A" w:rsidRDefault="00000000">
            <w:pPr>
              <w:pStyle w:val="TableParagraph"/>
              <w:spacing w:line="249" w:lineRule="exact"/>
              <w:ind w:left="107" w:firstLine="0"/>
            </w:pPr>
            <w:r>
              <w:t>public (1)</w:t>
            </w:r>
          </w:p>
        </w:tc>
        <w:tc>
          <w:tcPr>
            <w:tcW w:w="11483" w:type="dxa"/>
          </w:tcPr>
          <w:p w14:paraId="653E1F58" w14:textId="77777777" w:rsidR="0011078A" w:rsidRDefault="00000000">
            <w:pPr>
              <w:pStyle w:val="TableParagraph"/>
              <w:numPr>
                <w:ilvl w:val="0"/>
                <w:numId w:val="13"/>
              </w:numPr>
              <w:tabs>
                <w:tab w:val="left" w:pos="468"/>
              </w:tabs>
              <w:spacing w:line="268" w:lineRule="exact"/>
              <w:ind w:hanging="361"/>
            </w:pPr>
            <w:r>
              <w:t>The canal map showing old canal legs is not</w:t>
            </w:r>
            <w:r>
              <w:rPr>
                <w:spacing w:val="-14"/>
              </w:rPr>
              <w:t xml:space="preserve"> </w:t>
            </w:r>
            <w:r>
              <w:t>complete.</w:t>
            </w:r>
          </w:p>
          <w:p w14:paraId="653E1F59" w14:textId="77777777" w:rsidR="0011078A" w:rsidRDefault="00000000">
            <w:pPr>
              <w:pStyle w:val="TableParagraph"/>
              <w:numPr>
                <w:ilvl w:val="0"/>
                <w:numId w:val="13"/>
              </w:numPr>
              <w:tabs>
                <w:tab w:val="left" w:pos="468"/>
              </w:tabs>
              <w:spacing w:line="249" w:lineRule="exact"/>
              <w:ind w:hanging="361"/>
            </w:pPr>
            <w:r>
              <w:t>General support for the plan but concern regarding loss of architectural details due to “value</w:t>
            </w:r>
            <w:r>
              <w:rPr>
                <w:spacing w:val="-12"/>
              </w:rPr>
              <w:t xml:space="preserve"> </w:t>
            </w:r>
            <w:r>
              <w:t>engineering.”</w:t>
            </w:r>
          </w:p>
        </w:tc>
      </w:tr>
      <w:tr w:rsidR="0011078A" w14:paraId="653E1F60" w14:textId="77777777" w:rsidTr="00477926">
        <w:trPr>
          <w:trHeight w:val="1612"/>
        </w:trPr>
        <w:tc>
          <w:tcPr>
            <w:tcW w:w="2122" w:type="dxa"/>
          </w:tcPr>
          <w:p w14:paraId="653E1F5B" w14:textId="77777777" w:rsidR="0011078A" w:rsidRDefault="00000000">
            <w:pPr>
              <w:pStyle w:val="TableParagraph"/>
              <w:ind w:left="107" w:right="628" w:firstLine="0"/>
            </w:pPr>
            <w:r>
              <w:t>Member of the public (2)</w:t>
            </w:r>
          </w:p>
        </w:tc>
        <w:tc>
          <w:tcPr>
            <w:tcW w:w="11483" w:type="dxa"/>
          </w:tcPr>
          <w:p w14:paraId="653E1F5C" w14:textId="77777777" w:rsidR="0011078A" w:rsidRDefault="00000000">
            <w:pPr>
              <w:pStyle w:val="TableParagraph"/>
              <w:numPr>
                <w:ilvl w:val="0"/>
                <w:numId w:val="12"/>
              </w:numPr>
              <w:tabs>
                <w:tab w:val="left" w:pos="467"/>
                <w:tab w:val="left" w:pos="468"/>
              </w:tabs>
              <w:ind w:right="170"/>
            </w:pPr>
            <w:r>
              <w:t xml:space="preserve">Policy 3(a) - support the improvement of the footpath between Regent Place and </w:t>
            </w:r>
            <w:proofErr w:type="spellStart"/>
            <w:r>
              <w:t>Warstone</w:t>
            </w:r>
            <w:proofErr w:type="spellEnd"/>
            <w:r>
              <w:t xml:space="preserve"> Lane and the aim of reducing the risk</w:t>
            </w:r>
            <w:r>
              <w:rPr>
                <w:spacing w:val="-3"/>
              </w:rPr>
              <w:t xml:space="preserve"> </w:t>
            </w:r>
            <w:r>
              <w:t>(P.47).</w:t>
            </w:r>
          </w:p>
          <w:p w14:paraId="653E1F5D" w14:textId="77777777" w:rsidR="0011078A" w:rsidRDefault="00000000">
            <w:pPr>
              <w:pStyle w:val="TableParagraph"/>
              <w:numPr>
                <w:ilvl w:val="0"/>
                <w:numId w:val="12"/>
              </w:numPr>
              <w:tabs>
                <w:tab w:val="left" w:pos="467"/>
                <w:tab w:val="left" w:pos="468"/>
              </w:tabs>
              <w:ind w:right="566"/>
            </w:pPr>
            <w:r>
              <w:t>Policy 4(b) - existing building heights as a defining factor as it is too limiting, 5-6 story buildings would provide a good balance of increasing</w:t>
            </w:r>
            <w:r>
              <w:rPr>
                <w:spacing w:val="-4"/>
              </w:rPr>
              <w:t xml:space="preserve"> </w:t>
            </w:r>
            <w:r>
              <w:t>density</w:t>
            </w:r>
          </w:p>
          <w:p w14:paraId="653E1F5E" w14:textId="77777777" w:rsidR="0011078A" w:rsidRDefault="00000000">
            <w:pPr>
              <w:pStyle w:val="TableParagraph"/>
              <w:numPr>
                <w:ilvl w:val="0"/>
                <w:numId w:val="12"/>
              </w:numPr>
              <w:tabs>
                <w:tab w:val="left" w:pos="467"/>
                <w:tab w:val="left" w:pos="468"/>
              </w:tabs>
              <w:ind w:hanging="361"/>
            </w:pPr>
            <w:r>
              <w:t>Policy 4(d) - there should be an aim to encourage supporting local</w:t>
            </w:r>
            <w:r>
              <w:rPr>
                <w:spacing w:val="-12"/>
              </w:rPr>
              <w:t xml:space="preserve"> </w:t>
            </w:r>
            <w:r>
              <w:t>artists.</w:t>
            </w:r>
          </w:p>
          <w:p w14:paraId="653E1F5F" w14:textId="77777777" w:rsidR="0011078A" w:rsidRDefault="00000000">
            <w:pPr>
              <w:pStyle w:val="TableParagraph"/>
              <w:numPr>
                <w:ilvl w:val="0"/>
                <w:numId w:val="12"/>
              </w:numPr>
              <w:tabs>
                <w:tab w:val="left" w:pos="467"/>
                <w:tab w:val="left" w:pos="468"/>
              </w:tabs>
              <w:spacing w:line="249" w:lineRule="exact"/>
              <w:ind w:hanging="361"/>
            </w:pPr>
            <w:r>
              <w:t>Other - any use of CCTV should be minimal and not intrusive to the privacy and day to day activities of</w:t>
            </w:r>
            <w:r>
              <w:rPr>
                <w:spacing w:val="-30"/>
              </w:rPr>
              <w:t xml:space="preserve"> </w:t>
            </w:r>
            <w:r>
              <w:t>residents.</w:t>
            </w:r>
          </w:p>
        </w:tc>
      </w:tr>
      <w:tr w:rsidR="0011078A" w14:paraId="653E1F65" w14:textId="77777777" w:rsidTr="00477926">
        <w:trPr>
          <w:trHeight w:val="1075"/>
        </w:trPr>
        <w:tc>
          <w:tcPr>
            <w:tcW w:w="2122" w:type="dxa"/>
          </w:tcPr>
          <w:p w14:paraId="653E1F61" w14:textId="77777777" w:rsidR="0011078A" w:rsidRDefault="00000000">
            <w:pPr>
              <w:pStyle w:val="TableParagraph"/>
              <w:ind w:left="107" w:right="628" w:firstLine="0"/>
            </w:pPr>
            <w:r>
              <w:t>Member of the public (3)</w:t>
            </w:r>
          </w:p>
        </w:tc>
        <w:tc>
          <w:tcPr>
            <w:tcW w:w="11483" w:type="dxa"/>
          </w:tcPr>
          <w:p w14:paraId="653E1F62" w14:textId="77777777" w:rsidR="0011078A" w:rsidRDefault="00000000">
            <w:pPr>
              <w:pStyle w:val="TableParagraph"/>
              <w:numPr>
                <w:ilvl w:val="0"/>
                <w:numId w:val="11"/>
              </w:numPr>
              <w:tabs>
                <w:tab w:val="left" w:pos="467"/>
                <w:tab w:val="left" w:pos="468"/>
              </w:tabs>
              <w:spacing w:line="268" w:lineRule="exact"/>
              <w:ind w:hanging="361"/>
            </w:pPr>
            <w:r>
              <w:t>Policy 3(e) - there is no regard paid in the Plan to disabled people’s need for vehicle access and</w:t>
            </w:r>
            <w:r>
              <w:rPr>
                <w:spacing w:val="-21"/>
              </w:rPr>
              <w:t xml:space="preserve"> </w:t>
            </w:r>
            <w:r>
              <w:t>parking.</w:t>
            </w:r>
          </w:p>
          <w:p w14:paraId="653E1F63" w14:textId="77777777" w:rsidR="0011078A" w:rsidRDefault="00000000">
            <w:pPr>
              <w:pStyle w:val="TableParagraph"/>
              <w:numPr>
                <w:ilvl w:val="0"/>
                <w:numId w:val="11"/>
              </w:numPr>
              <w:tabs>
                <w:tab w:val="left" w:pos="467"/>
                <w:tab w:val="left" w:pos="468"/>
              </w:tabs>
              <w:ind w:hanging="361"/>
            </w:pPr>
            <w:r>
              <w:t xml:space="preserve">Policy 4(a) - already historic breaches of JQ design principles - </w:t>
            </w:r>
            <w:proofErr w:type="gramStart"/>
            <w:r>
              <w:t>e.g.</w:t>
            </w:r>
            <w:proofErr w:type="gramEnd"/>
            <w:r>
              <w:t xml:space="preserve"> Heritage Court, The</w:t>
            </w:r>
            <w:r>
              <w:rPr>
                <w:spacing w:val="-17"/>
              </w:rPr>
              <w:t xml:space="preserve"> </w:t>
            </w:r>
            <w:r>
              <w:t>Platinum.</w:t>
            </w:r>
          </w:p>
          <w:p w14:paraId="653E1F64" w14:textId="77777777" w:rsidR="0011078A" w:rsidRDefault="00000000">
            <w:pPr>
              <w:pStyle w:val="TableParagraph"/>
              <w:numPr>
                <w:ilvl w:val="0"/>
                <w:numId w:val="11"/>
              </w:numPr>
              <w:tabs>
                <w:tab w:val="left" w:pos="467"/>
                <w:tab w:val="left" w:pos="468"/>
              </w:tabs>
              <w:spacing w:line="270" w:lineRule="atLeast"/>
              <w:ind w:right="387"/>
            </w:pPr>
            <w:r>
              <w:t xml:space="preserve">Policy 4(i) - there is a need for day-long off-street parking to serve employees of local businesses. Off </w:t>
            </w:r>
            <w:proofErr w:type="gramStart"/>
            <w:r>
              <w:t>street car</w:t>
            </w:r>
            <w:proofErr w:type="gramEnd"/>
            <w:r>
              <w:t xml:space="preserve"> parking should be regarded as an</w:t>
            </w:r>
            <w:r>
              <w:rPr>
                <w:spacing w:val="-6"/>
              </w:rPr>
              <w:t xml:space="preserve"> </w:t>
            </w:r>
            <w:r>
              <w:t>amenity.</w:t>
            </w:r>
          </w:p>
        </w:tc>
      </w:tr>
    </w:tbl>
    <w:p w14:paraId="653E1F66" w14:textId="77777777" w:rsidR="0011078A" w:rsidRDefault="0011078A">
      <w:pPr>
        <w:spacing w:line="270" w:lineRule="atLeast"/>
        <w:sectPr w:rsidR="0011078A">
          <w:pgSz w:w="16840" w:h="11910" w:orient="landscape"/>
          <w:pgMar w:top="1100" w:right="1660" w:bottom="280" w:left="1340" w:header="720" w:footer="720" w:gutter="0"/>
          <w:cols w:space="720"/>
        </w:sectPr>
      </w:pPr>
    </w:p>
    <w:p w14:paraId="653E1F67" w14:textId="77777777" w:rsidR="0011078A" w:rsidRDefault="0011078A">
      <w:pPr>
        <w:spacing w:before="4"/>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presentation and Comment"/>
        <w:tblDescription w:val="Representation and Comment"/>
      </w:tblPr>
      <w:tblGrid>
        <w:gridCol w:w="2122"/>
        <w:gridCol w:w="11483"/>
      </w:tblGrid>
      <w:tr w:rsidR="0011078A" w14:paraId="653E1F6B" w14:textId="77777777" w:rsidTr="00477926">
        <w:trPr>
          <w:trHeight w:val="806"/>
          <w:tblHeader/>
        </w:trPr>
        <w:tc>
          <w:tcPr>
            <w:tcW w:w="2122" w:type="dxa"/>
          </w:tcPr>
          <w:p w14:paraId="653E1F68" w14:textId="77777777" w:rsidR="0011078A" w:rsidRDefault="0011078A">
            <w:pPr>
              <w:pStyle w:val="TableParagraph"/>
              <w:ind w:left="0" w:firstLine="0"/>
              <w:rPr>
                <w:rFonts w:ascii="Times New Roman"/>
              </w:rPr>
            </w:pPr>
          </w:p>
        </w:tc>
        <w:tc>
          <w:tcPr>
            <w:tcW w:w="11483" w:type="dxa"/>
          </w:tcPr>
          <w:p w14:paraId="653E1F69" w14:textId="77777777" w:rsidR="0011078A" w:rsidRDefault="00000000">
            <w:pPr>
              <w:pStyle w:val="TableParagraph"/>
              <w:numPr>
                <w:ilvl w:val="0"/>
                <w:numId w:val="10"/>
              </w:numPr>
              <w:tabs>
                <w:tab w:val="left" w:pos="467"/>
                <w:tab w:val="left" w:pos="468"/>
              </w:tabs>
              <w:spacing w:line="268" w:lineRule="exact"/>
              <w:ind w:hanging="361"/>
            </w:pPr>
            <w:r>
              <w:t>Policy 4(j) - adequate parking is needed for residents of new</w:t>
            </w:r>
            <w:r>
              <w:rPr>
                <w:spacing w:val="-11"/>
              </w:rPr>
              <w:t xml:space="preserve"> </w:t>
            </w:r>
            <w:r>
              <w:t>developments.</w:t>
            </w:r>
          </w:p>
          <w:p w14:paraId="653E1F6A" w14:textId="77777777" w:rsidR="0011078A" w:rsidRDefault="00000000">
            <w:pPr>
              <w:pStyle w:val="TableParagraph"/>
              <w:numPr>
                <w:ilvl w:val="0"/>
                <w:numId w:val="10"/>
              </w:numPr>
              <w:tabs>
                <w:tab w:val="left" w:pos="467"/>
                <w:tab w:val="left" w:pos="468"/>
              </w:tabs>
              <w:spacing w:line="270" w:lineRule="atLeast"/>
              <w:ind w:right="186"/>
            </w:pPr>
            <w:r>
              <w:t xml:space="preserve">Other – needs to address the needs of a balanced demographic - </w:t>
            </w:r>
            <w:proofErr w:type="gramStart"/>
            <w:r>
              <w:t>e.g.</w:t>
            </w:r>
            <w:proofErr w:type="gramEnd"/>
            <w:r>
              <w:t xml:space="preserve"> families with young children, disabled people, older people - or suggest ways of encouraging them as residents, shoppers, or users of leisure</w:t>
            </w:r>
            <w:r>
              <w:rPr>
                <w:spacing w:val="-21"/>
              </w:rPr>
              <w:t xml:space="preserve"> </w:t>
            </w:r>
            <w:r>
              <w:t>facilities</w:t>
            </w:r>
          </w:p>
        </w:tc>
      </w:tr>
      <w:tr w:rsidR="0011078A" w14:paraId="653E1F74" w14:textId="77777777" w:rsidTr="00477926">
        <w:trPr>
          <w:trHeight w:val="1877"/>
        </w:trPr>
        <w:tc>
          <w:tcPr>
            <w:tcW w:w="2122" w:type="dxa"/>
          </w:tcPr>
          <w:p w14:paraId="653E1F6C" w14:textId="77777777" w:rsidR="0011078A" w:rsidRDefault="00000000">
            <w:pPr>
              <w:pStyle w:val="TableParagraph"/>
              <w:ind w:left="107" w:right="628" w:firstLine="0"/>
            </w:pPr>
            <w:r>
              <w:t>Member of the public (4)</w:t>
            </w:r>
          </w:p>
        </w:tc>
        <w:tc>
          <w:tcPr>
            <w:tcW w:w="11483" w:type="dxa"/>
          </w:tcPr>
          <w:p w14:paraId="653E1F6D" w14:textId="77777777" w:rsidR="0011078A" w:rsidRDefault="00000000">
            <w:pPr>
              <w:pStyle w:val="TableParagraph"/>
              <w:numPr>
                <w:ilvl w:val="0"/>
                <w:numId w:val="9"/>
              </w:numPr>
              <w:tabs>
                <w:tab w:val="left" w:pos="467"/>
                <w:tab w:val="left" w:pos="468"/>
              </w:tabs>
              <w:spacing w:line="266" w:lineRule="exact"/>
              <w:ind w:hanging="361"/>
            </w:pPr>
            <w:r>
              <w:t>Vision, implementation and monitoring</w:t>
            </w:r>
            <w:r>
              <w:rPr>
                <w:spacing w:val="-4"/>
              </w:rPr>
              <w:t xml:space="preserve"> </w:t>
            </w:r>
            <w:r>
              <w:t>unclear</w:t>
            </w:r>
          </w:p>
          <w:p w14:paraId="653E1F6E" w14:textId="77777777" w:rsidR="0011078A" w:rsidRDefault="00000000">
            <w:pPr>
              <w:pStyle w:val="TableParagraph"/>
              <w:numPr>
                <w:ilvl w:val="0"/>
                <w:numId w:val="9"/>
              </w:numPr>
              <w:tabs>
                <w:tab w:val="left" w:pos="467"/>
                <w:tab w:val="left" w:pos="468"/>
              </w:tabs>
              <w:ind w:hanging="361"/>
            </w:pPr>
            <w:r>
              <w:t>Policy 2(d) – one- and two-bedroom flats will encourage young single professionals but discourage family with</w:t>
            </w:r>
            <w:r>
              <w:rPr>
                <w:spacing w:val="-27"/>
              </w:rPr>
              <w:t xml:space="preserve"> </w:t>
            </w:r>
            <w:r>
              <w:t>children.</w:t>
            </w:r>
          </w:p>
          <w:p w14:paraId="653E1F6F" w14:textId="77777777" w:rsidR="0011078A" w:rsidRDefault="00000000">
            <w:pPr>
              <w:pStyle w:val="TableParagraph"/>
              <w:numPr>
                <w:ilvl w:val="0"/>
                <w:numId w:val="9"/>
              </w:numPr>
              <w:tabs>
                <w:tab w:val="left" w:pos="467"/>
                <w:tab w:val="left" w:pos="468"/>
              </w:tabs>
              <w:ind w:hanging="361"/>
            </w:pPr>
            <w:r>
              <w:t>Policy 3(b) – suggests fewer public roads not</w:t>
            </w:r>
            <w:r>
              <w:rPr>
                <w:spacing w:val="-6"/>
              </w:rPr>
              <w:t xml:space="preserve"> </w:t>
            </w:r>
            <w:r>
              <w:t>more.</w:t>
            </w:r>
          </w:p>
          <w:p w14:paraId="653E1F70" w14:textId="77777777" w:rsidR="0011078A" w:rsidRDefault="00000000">
            <w:pPr>
              <w:pStyle w:val="TableParagraph"/>
              <w:numPr>
                <w:ilvl w:val="0"/>
                <w:numId w:val="9"/>
              </w:numPr>
              <w:tabs>
                <w:tab w:val="left" w:pos="467"/>
                <w:tab w:val="left" w:pos="468"/>
              </w:tabs>
              <w:ind w:hanging="361"/>
            </w:pPr>
            <w:r>
              <w:t xml:space="preserve">Policy 3(f) – </w:t>
            </w:r>
            <w:proofErr w:type="gramStart"/>
            <w:r>
              <w:t>open up</w:t>
            </w:r>
            <w:proofErr w:type="gramEnd"/>
            <w:r>
              <w:t xml:space="preserve"> canal, have buildings which celebrate water's proximity, plant</w:t>
            </w:r>
            <w:r>
              <w:rPr>
                <w:spacing w:val="-21"/>
              </w:rPr>
              <w:t xml:space="preserve"> </w:t>
            </w:r>
            <w:r>
              <w:t>trees.</w:t>
            </w:r>
          </w:p>
          <w:p w14:paraId="653E1F71" w14:textId="77777777" w:rsidR="0011078A" w:rsidRDefault="00000000">
            <w:pPr>
              <w:pStyle w:val="TableParagraph"/>
              <w:numPr>
                <w:ilvl w:val="0"/>
                <w:numId w:val="9"/>
              </w:numPr>
              <w:tabs>
                <w:tab w:val="left" w:pos="467"/>
                <w:tab w:val="left" w:pos="468"/>
              </w:tabs>
              <w:spacing w:before="1" w:line="267" w:lineRule="exact"/>
              <w:ind w:hanging="361"/>
            </w:pPr>
            <w:r>
              <w:t>Policy 4(f) - brownfield sites should be used for development and</w:t>
            </w:r>
            <w:r>
              <w:rPr>
                <w:spacing w:val="-9"/>
              </w:rPr>
              <w:t xml:space="preserve"> </w:t>
            </w:r>
            <w:r>
              <w:t>parks.</w:t>
            </w:r>
          </w:p>
          <w:p w14:paraId="653E1F72" w14:textId="77777777" w:rsidR="0011078A" w:rsidRDefault="00000000">
            <w:pPr>
              <w:pStyle w:val="TableParagraph"/>
              <w:numPr>
                <w:ilvl w:val="0"/>
                <w:numId w:val="9"/>
              </w:numPr>
              <w:tabs>
                <w:tab w:val="left" w:pos="467"/>
                <w:tab w:val="left" w:pos="468"/>
              </w:tabs>
              <w:spacing w:line="267" w:lineRule="exact"/>
              <w:ind w:hanging="361"/>
            </w:pPr>
            <w:r>
              <w:t xml:space="preserve">Policy 4(i) - end car parking other than the NCP site on </w:t>
            </w:r>
            <w:proofErr w:type="spellStart"/>
            <w:r>
              <w:t>Vyse</w:t>
            </w:r>
            <w:proofErr w:type="spellEnd"/>
            <w:r>
              <w:rPr>
                <w:spacing w:val="-18"/>
              </w:rPr>
              <w:t xml:space="preserve"> </w:t>
            </w:r>
            <w:r>
              <w:t>Street.</w:t>
            </w:r>
          </w:p>
          <w:p w14:paraId="653E1F73" w14:textId="77777777" w:rsidR="0011078A" w:rsidRDefault="00000000">
            <w:pPr>
              <w:pStyle w:val="TableParagraph"/>
              <w:numPr>
                <w:ilvl w:val="0"/>
                <w:numId w:val="9"/>
              </w:numPr>
              <w:tabs>
                <w:tab w:val="left" w:pos="467"/>
                <w:tab w:val="left" w:pos="468"/>
              </w:tabs>
              <w:spacing w:before="1" w:line="249" w:lineRule="exact"/>
              <w:ind w:hanging="361"/>
            </w:pPr>
            <w:r>
              <w:t>Other - there is a current imbalance between allowing high density developments and providing green</w:t>
            </w:r>
            <w:r>
              <w:rPr>
                <w:spacing w:val="-19"/>
              </w:rPr>
              <w:t xml:space="preserve"> </w:t>
            </w:r>
            <w:r>
              <w:t>spaces.</w:t>
            </w:r>
          </w:p>
        </w:tc>
      </w:tr>
      <w:tr w:rsidR="0011078A" w14:paraId="653E1F7A" w14:textId="77777777" w:rsidTr="00477926">
        <w:trPr>
          <w:trHeight w:val="1074"/>
        </w:trPr>
        <w:tc>
          <w:tcPr>
            <w:tcW w:w="2122" w:type="dxa"/>
          </w:tcPr>
          <w:p w14:paraId="653E1F75" w14:textId="77777777" w:rsidR="0011078A" w:rsidRDefault="00000000">
            <w:pPr>
              <w:pStyle w:val="TableParagraph"/>
              <w:ind w:left="107" w:right="628" w:firstLine="0"/>
            </w:pPr>
            <w:r>
              <w:t>Member of the public (5)</w:t>
            </w:r>
          </w:p>
        </w:tc>
        <w:tc>
          <w:tcPr>
            <w:tcW w:w="11483" w:type="dxa"/>
          </w:tcPr>
          <w:p w14:paraId="653E1F76" w14:textId="77777777" w:rsidR="0011078A" w:rsidRDefault="00000000">
            <w:pPr>
              <w:pStyle w:val="TableParagraph"/>
              <w:numPr>
                <w:ilvl w:val="0"/>
                <w:numId w:val="8"/>
              </w:numPr>
              <w:tabs>
                <w:tab w:val="left" w:pos="467"/>
                <w:tab w:val="left" w:pos="468"/>
              </w:tabs>
              <w:spacing w:line="268" w:lineRule="exact"/>
              <w:ind w:hanging="361"/>
            </w:pPr>
            <w:r>
              <w:t>General - the language used is very confusing, prefers plain</w:t>
            </w:r>
            <w:r>
              <w:rPr>
                <w:spacing w:val="-8"/>
              </w:rPr>
              <w:t xml:space="preserve"> </w:t>
            </w:r>
            <w:r>
              <w:t>English.</w:t>
            </w:r>
          </w:p>
          <w:p w14:paraId="653E1F77" w14:textId="77777777" w:rsidR="0011078A" w:rsidRDefault="00000000">
            <w:pPr>
              <w:pStyle w:val="TableParagraph"/>
              <w:numPr>
                <w:ilvl w:val="0"/>
                <w:numId w:val="8"/>
              </w:numPr>
              <w:tabs>
                <w:tab w:val="left" w:pos="467"/>
                <w:tab w:val="left" w:pos="468"/>
              </w:tabs>
              <w:ind w:hanging="361"/>
            </w:pPr>
            <w:r>
              <w:t>Policy 2(g) - Those e-scooters and bicycles will endanger pedestrian</w:t>
            </w:r>
            <w:r>
              <w:rPr>
                <w:spacing w:val="-14"/>
              </w:rPr>
              <w:t xml:space="preserve"> </w:t>
            </w:r>
            <w:r>
              <w:t>movements.</w:t>
            </w:r>
          </w:p>
          <w:p w14:paraId="653E1F78" w14:textId="77777777" w:rsidR="0011078A" w:rsidRDefault="00000000">
            <w:pPr>
              <w:pStyle w:val="TableParagraph"/>
              <w:numPr>
                <w:ilvl w:val="0"/>
                <w:numId w:val="8"/>
              </w:numPr>
              <w:tabs>
                <w:tab w:val="left" w:pos="467"/>
                <w:tab w:val="left" w:pos="468"/>
              </w:tabs>
              <w:ind w:hanging="361"/>
            </w:pPr>
            <w:r>
              <w:t>Policy 3(a) – Prefers to use car for weekly shop, feels trapped with the key</w:t>
            </w:r>
            <w:r>
              <w:rPr>
                <w:spacing w:val="-11"/>
              </w:rPr>
              <w:t xml:space="preserve"> </w:t>
            </w:r>
            <w:r>
              <w:t>routes.</w:t>
            </w:r>
          </w:p>
          <w:p w14:paraId="653E1F79" w14:textId="77777777" w:rsidR="0011078A" w:rsidRDefault="00000000">
            <w:pPr>
              <w:pStyle w:val="TableParagraph"/>
              <w:numPr>
                <w:ilvl w:val="0"/>
                <w:numId w:val="8"/>
              </w:numPr>
              <w:tabs>
                <w:tab w:val="left" w:pos="467"/>
                <w:tab w:val="left" w:pos="468"/>
              </w:tabs>
              <w:spacing w:line="249" w:lineRule="exact"/>
              <w:ind w:hanging="361"/>
            </w:pPr>
            <w:r>
              <w:t>Policy 4(j) – parking should be</w:t>
            </w:r>
            <w:r>
              <w:rPr>
                <w:spacing w:val="-6"/>
              </w:rPr>
              <w:t xml:space="preserve"> </w:t>
            </w:r>
            <w:r>
              <w:t>remained.</w:t>
            </w:r>
          </w:p>
        </w:tc>
      </w:tr>
      <w:tr w:rsidR="0011078A" w14:paraId="653E1F83" w14:textId="77777777" w:rsidTr="00477926">
        <w:trPr>
          <w:trHeight w:val="2954"/>
        </w:trPr>
        <w:tc>
          <w:tcPr>
            <w:tcW w:w="2122" w:type="dxa"/>
          </w:tcPr>
          <w:p w14:paraId="653E1F7B" w14:textId="77777777" w:rsidR="0011078A" w:rsidRDefault="00000000">
            <w:pPr>
              <w:pStyle w:val="TableParagraph"/>
              <w:ind w:left="107" w:right="628" w:firstLine="0"/>
            </w:pPr>
            <w:r>
              <w:t>Member of the public (6)</w:t>
            </w:r>
          </w:p>
        </w:tc>
        <w:tc>
          <w:tcPr>
            <w:tcW w:w="11483" w:type="dxa"/>
          </w:tcPr>
          <w:p w14:paraId="653E1F7C" w14:textId="77777777" w:rsidR="0011078A" w:rsidRDefault="00000000">
            <w:pPr>
              <w:pStyle w:val="TableParagraph"/>
              <w:spacing w:line="268" w:lineRule="exact"/>
              <w:ind w:left="107" w:firstLine="0"/>
            </w:pPr>
            <w:r>
              <w:t>1) Active travel commitments</w:t>
            </w:r>
          </w:p>
          <w:p w14:paraId="653E1F7D" w14:textId="77777777" w:rsidR="0011078A" w:rsidRDefault="00000000">
            <w:pPr>
              <w:pStyle w:val="TableParagraph"/>
              <w:numPr>
                <w:ilvl w:val="0"/>
                <w:numId w:val="7"/>
              </w:numPr>
              <w:tabs>
                <w:tab w:val="left" w:pos="226"/>
              </w:tabs>
              <w:ind w:right="243" w:firstLine="0"/>
            </w:pPr>
            <w:r>
              <w:t xml:space="preserve">believes the plan needs greater clarity and commitment to active travel </w:t>
            </w:r>
            <w:proofErr w:type="gramStart"/>
            <w:r>
              <w:t>e.g.</w:t>
            </w:r>
            <w:proofErr w:type="gramEnd"/>
            <w:r>
              <w:t xml:space="preserve"> the references to bicycles are chiefly about the nuisance of having them chained to pavement furniture, rather than providing any detail on where the safe spaces to park bikes.</w:t>
            </w:r>
          </w:p>
          <w:p w14:paraId="653E1F7E" w14:textId="77777777" w:rsidR="0011078A" w:rsidRDefault="00000000">
            <w:pPr>
              <w:pStyle w:val="TableParagraph"/>
              <w:numPr>
                <w:ilvl w:val="0"/>
                <w:numId w:val="7"/>
              </w:numPr>
              <w:tabs>
                <w:tab w:val="left" w:pos="226"/>
              </w:tabs>
              <w:spacing w:before="1"/>
              <w:ind w:right="495" w:firstLine="0"/>
            </w:pPr>
            <w:r>
              <w:t>the plan needs a clearer commitment to offering locations for 8-10 good bike parks for bicycle users commuting into the area.</w:t>
            </w:r>
          </w:p>
          <w:p w14:paraId="653E1F7F" w14:textId="77777777" w:rsidR="0011078A" w:rsidRDefault="00000000">
            <w:pPr>
              <w:pStyle w:val="TableParagraph"/>
              <w:numPr>
                <w:ilvl w:val="0"/>
                <w:numId w:val="7"/>
              </w:numPr>
              <w:tabs>
                <w:tab w:val="left" w:pos="226"/>
              </w:tabs>
              <w:spacing w:before="1" w:line="267" w:lineRule="exact"/>
              <w:ind w:left="225" w:hanging="119"/>
            </w:pPr>
            <w:r>
              <w:t>many residents' flats have no storage provision. All new developments should by regulation offer</w:t>
            </w:r>
            <w:r>
              <w:rPr>
                <w:spacing w:val="-25"/>
              </w:rPr>
              <w:t xml:space="preserve"> </w:t>
            </w:r>
            <w:r>
              <w:t>this</w:t>
            </w:r>
          </w:p>
          <w:p w14:paraId="653E1F80" w14:textId="77777777" w:rsidR="0011078A" w:rsidRDefault="00000000">
            <w:pPr>
              <w:pStyle w:val="TableParagraph"/>
              <w:numPr>
                <w:ilvl w:val="0"/>
                <w:numId w:val="7"/>
              </w:numPr>
              <w:tabs>
                <w:tab w:val="left" w:pos="226"/>
              </w:tabs>
              <w:spacing w:line="267" w:lineRule="exact"/>
              <w:ind w:left="225" w:hanging="119"/>
            </w:pPr>
            <w:r>
              <w:t>BCC should provide 3-4 'Bike hanger' positions convenient for older</w:t>
            </w:r>
            <w:r>
              <w:rPr>
                <w:spacing w:val="-9"/>
              </w:rPr>
              <w:t xml:space="preserve"> </w:t>
            </w:r>
            <w:r>
              <w:t>flats.</w:t>
            </w:r>
          </w:p>
          <w:p w14:paraId="653E1F81" w14:textId="77777777" w:rsidR="0011078A" w:rsidRDefault="00000000">
            <w:pPr>
              <w:pStyle w:val="TableParagraph"/>
              <w:ind w:left="107" w:firstLine="0"/>
            </w:pPr>
            <w:r>
              <w:t>These will all require space, but removing parking is the obvious solution, Cf London's approach to bike and e-scooter parks</w:t>
            </w:r>
          </w:p>
          <w:p w14:paraId="653E1F82" w14:textId="77777777" w:rsidR="0011078A" w:rsidRDefault="00000000">
            <w:pPr>
              <w:pStyle w:val="TableParagraph"/>
              <w:spacing w:line="270" w:lineRule="atLeast"/>
              <w:ind w:left="107" w:right="201" w:firstLine="0"/>
            </w:pPr>
            <w:r>
              <w:t>2) any new developments need to have significant levels of green space that is permeable and will retain water. Any changes to public spaces should look to absorb most of the rainfall locally</w:t>
            </w:r>
          </w:p>
        </w:tc>
      </w:tr>
      <w:tr w:rsidR="0011078A" w14:paraId="653E1F8C" w14:textId="77777777" w:rsidTr="00477926">
        <w:trPr>
          <w:trHeight w:val="1879"/>
        </w:trPr>
        <w:tc>
          <w:tcPr>
            <w:tcW w:w="2122" w:type="dxa"/>
          </w:tcPr>
          <w:p w14:paraId="653E1F84" w14:textId="77777777" w:rsidR="0011078A" w:rsidRDefault="00000000">
            <w:pPr>
              <w:pStyle w:val="TableParagraph"/>
              <w:ind w:left="107" w:right="628" w:firstLine="0"/>
            </w:pPr>
            <w:r>
              <w:t>Member of the public (7)</w:t>
            </w:r>
          </w:p>
        </w:tc>
        <w:tc>
          <w:tcPr>
            <w:tcW w:w="11483" w:type="dxa"/>
          </w:tcPr>
          <w:p w14:paraId="653E1F85" w14:textId="77777777" w:rsidR="0011078A" w:rsidRDefault="00000000">
            <w:pPr>
              <w:pStyle w:val="TableParagraph"/>
              <w:numPr>
                <w:ilvl w:val="0"/>
                <w:numId w:val="6"/>
              </w:numPr>
              <w:tabs>
                <w:tab w:val="left" w:pos="467"/>
                <w:tab w:val="left" w:pos="468"/>
              </w:tabs>
              <w:spacing w:line="266" w:lineRule="exact"/>
              <w:ind w:hanging="361"/>
            </w:pPr>
            <w:r>
              <w:t>Doesn’t feel safe walking over that bridge over the A38, especially at</w:t>
            </w:r>
            <w:r>
              <w:rPr>
                <w:spacing w:val="-14"/>
              </w:rPr>
              <w:t xml:space="preserve"> </w:t>
            </w:r>
            <w:r>
              <w:t>night.</w:t>
            </w:r>
          </w:p>
          <w:p w14:paraId="653E1F86" w14:textId="77777777" w:rsidR="0011078A" w:rsidRDefault="00000000">
            <w:pPr>
              <w:pStyle w:val="TableParagraph"/>
              <w:numPr>
                <w:ilvl w:val="0"/>
                <w:numId w:val="6"/>
              </w:numPr>
              <w:tabs>
                <w:tab w:val="left" w:pos="467"/>
                <w:tab w:val="left" w:pos="468"/>
              </w:tabs>
              <w:ind w:hanging="361"/>
            </w:pPr>
            <w:r>
              <w:t>Needs more new apartments, bars and restaurants, green spaces, and office</w:t>
            </w:r>
            <w:r>
              <w:rPr>
                <w:spacing w:val="-10"/>
              </w:rPr>
              <w:t xml:space="preserve"> </w:t>
            </w:r>
            <w:r>
              <w:t>space.</w:t>
            </w:r>
          </w:p>
          <w:p w14:paraId="653E1F87" w14:textId="77777777" w:rsidR="0011078A" w:rsidRDefault="00000000">
            <w:pPr>
              <w:pStyle w:val="TableParagraph"/>
              <w:numPr>
                <w:ilvl w:val="0"/>
                <w:numId w:val="6"/>
              </w:numPr>
              <w:tabs>
                <w:tab w:val="left" w:pos="467"/>
                <w:tab w:val="left" w:pos="468"/>
              </w:tabs>
              <w:ind w:hanging="361"/>
            </w:pPr>
            <w:r>
              <w:t>Policy 2(a) – the height of new buildings should not be</w:t>
            </w:r>
            <w:r>
              <w:rPr>
                <w:spacing w:val="-8"/>
              </w:rPr>
              <w:t xml:space="preserve"> </w:t>
            </w:r>
            <w:r>
              <w:t>limited.</w:t>
            </w:r>
          </w:p>
          <w:p w14:paraId="653E1F88" w14:textId="77777777" w:rsidR="0011078A" w:rsidRDefault="00000000">
            <w:pPr>
              <w:pStyle w:val="TableParagraph"/>
              <w:numPr>
                <w:ilvl w:val="0"/>
                <w:numId w:val="6"/>
              </w:numPr>
              <w:tabs>
                <w:tab w:val="left" w:pos="467"/>
                <w:tab w:val="left" w:pos="468"/>
              </w:tabs>
              <w:ind w:hanging="361"/>
            </w:pPr>
            <w:r>
              <w:t>Policy 3(a) - more on street seating for eating and</w:t>
            </w:r>
            <w:r>
              <w:rPr>
                <w:spacing w:val="-15"/>
              </w:rPr>
              <w:t xml:space="preserve"> </w:t>
            </w:r>
            <w:r>
              <w:t>drinking.</w:t>
            </w:r>
          </w:p>
          <w:p w14:paraId="653E1F89" w14:textId="77777777" w:rsidR="0011078A" w:rsidRDefault="00000000">
            <w:pPr>
              <w:pStyle w:val="TableParagraph"/>
              <w:numPr>
                <w:ilvl w:val="0"/>
                <w:numId w:val="6"/>
              </w:numPr>
              <w:tabs>
                <w:tab w:val="left" w:pos="467"/>
                <w:tab w:val="left" w:pos="468"/>
              </w:tabs>
              <w:spacing w:before="1"/>
              <w:ind w:hanging="361"/>
            </w:pPr>
            <w:r>
              <w:t>Policy 3(c) - more cycle lanes and wider paths and fewer</w:t>
            </w:r>
            <w:r>
              <w:rPr>
                <w:spacing w:val="-9"/>
              </w:rPr>
              <w:t xml:space="preserve"> </w:t>
            </w:r>
            <w:r>
              <w:t>cars.</w:t>
            </w:r>
          </w:p>
          <w:p w14:paraId="653E1F8A" w14:textId="77777777" w:rsidR="0011078A" w:rsidRDefault="00000000">
            <w:pPr>
              <w:pStyle w:val="TableParagraph"/>
              <w:numPr>
                <w:ilvl w:val="0"/>
                <w:numId w:val="6"/>
              </w:numPr>
              <w:tabs>
                <w:tab w:val="left" w:pos="467"/>
                <w:tab w:val="left" w:pos="468"/>
              </w:tabs>
              <w:spacing w:before="1"/>
              <w:ind w:hanging="361"/>
            </w:pPr>
            <w:r>
              <w:t xml:space="preserve">Policy 3(f) - </w:t>
            </w:r>
            <w:proofErr w:type="gramStart"/>
            <w:r>
              <w:t>open up</w:t>
            </w:r>
            <w:proofErr w:type="gramEnd"/>
            <w:r>
              <w:t xml:space="preserve"> the canals and have green spaces or bars along</w:t>
            </w:r>
            <w:r>
              <w:rPr>
                <w:spacing w:val="-20"/>
              </w:rPr>
              <w:t xml:space="preserve"> </w:t>
            </w:r>
            <w:r>
              <w:t>them.</w:t>
            </w:r>
          </w:p>
          <w:p w14:paraId="653E1F8B" w14:textId="77777777" w:rsidR="0011078A" w:rsidRDefault="00000000">
            <w:pPr>
              <w:pStyle w:val="TableParagraph"/>
              <w:numPr>
                <w:ilvl w:val="0"/>
                <w:numId w:val="6"/>
              </w:numPr>
              <w:tabs>
                <w:tab w:val="left" w:pos="467"/>
                <w:tab w:val="left" w:pos="468"/>
              </w:tabs>
              <w:spacing w:line="249" w:lineRule="exact"/>
              <w:ind w:hanging="361"/>
            </w:pPr>
            <w:r>
              <w:t>Other – JQ needs better connection with the city</w:t>
            </w:r>
            <w:r>
              <w:rPr>
                <w:spacing w:val="-6"/>
              </w:rPr>
              <w:t xml:space="preserve"> </w:t>
            </w:r>
            <w:r>
              <w:t>core.</w:t>
            </w:r>
          </w:p>
        </w:tc>
      </w:tr>
    </w:tbl>
    <w:p w14:paraId="653E1F8D" w14:textId="77777777" w:rsidR="0011078A" w:rsidRDefault="0011078A">
      <w:pPr>
        <w:spacing w:line="249" w:lineRule="exact"/>
        <w:sectPr w:rsidR="0011078A">
          <w:pgSz w:w="16840" w:h="11910" w:orient="landscape"/>
          <w:pgMar w:top="1100" w:right="1660" w:bottom="280" w:left="1340" w:header="720" w:footer="720" w:gutter="0"/>
          <w:cols w:space="720"/>
        </w:sectPr>
      </w:pPr>
    </w:p>
    <w:p w14:paraId="653E1F8E" w14:textId="77777777" w:rsidR="0011078A" w:rsidRDefault="0011078A">
      <w:pPr>
        <w:spacing w:before="4"/>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presentation and Comment"/>
        <w:tblDescription w:val="Representation and Comment"/>
      </w:tblPr>
      <w:tblGrid>
        <w:gridCol w:w="2122"/>
        <w:gridCol w:w="11483"/>
      </w:tblGrid>
      <w:tr w:rsidR="0011078A" w14:paraId="653E1F95" w14:textId="77777777" w:rsidTr="00734BBD">
        <w:trPr>
          <w:trHeight w:val="2147"/>
          <w:tblHeader/>
        </w:trPr>
        <w:tc>
          <w:tcPr>
            <w:tcW w:w="2122" w:type="dxa"/>
          </w:tcPr>
          <w:p w14:paraId="653E1F8F" w14:textId="77777777" w:rsidR="0011078A" w:rsidRDefault="00000000">
            <w:pPr>
              <w:pStyle w:val="TableParagraph"/>
              <w:ind w:left="107" w:right="628" w:firstLine="0"/>
            </w:pPr>
            <w:r>
              <w:t>Member of the public (8)</w:t>
            </w:r>
          </w:p>
        </w:tc>
        <w:tc>
          <w:tcPr>
            <w:tcW w:w="11483" w:type="dxa"/>
          </w:tcPr>
          <w:p w14:paraId="653E1F90" w14:textId="77777777" w:rsidR="0011078A" w:rsidRDefault="00000000">
            <w:pPr>
              <w:pStyle w:val="TableParagraph"/>
              <w:numPr>
                <w:ilvl w:val="0"/>
                <w:numId w:val="5"/>
              </w:numPr>
              <w:tabs>
                <w:tab w:val="left" w:pos="467"/>
                <w:tab w:val="left" w:pos="468"/>
              </w:tabs>
              <w:spacing w:line="268" w:lineRule="exact"/>
              <w:ind w:hanging="361"/>
            </w:pPr>
            <w:r>
              <w:t>Fully supports the aims of the</w:t>
            </w:r>
            <w:r>
              <w:rPr>
                <w:spacing w:val="-7"/>
              </w:rPr>
              <w:t xml:space="preserve"> </w:t>
            </w:r>
            <w:r>
              <w:t>plan.</w:t>
            </w:r>
          </w:p>
          <w:p w14:paraId="653E1F91" w14:textId="77777777" w:rsidR="0011078A" w:rsidRDefault="00000000">
            <w:pPr>
              <w:pStyle w:val="TableParagraph"/>
              <w:numPr>
                <w:ilvl w:val="0"/>
                <w:numId w:val="5"/>
              </w:numPr>
              <w:tabs>
                <w:tab w:val="left" w:pos="467"/>
                <w:tab w:val="left" w:pos="468"/>
              </w:tabs>
              <w:ind w:right="379"/>
            </w:pPr>
            <w:r>
              <w:t>Policy 1(a) - the Creative District seems short sighted when considering extensions to existing buildings or large new developments. Ground floor space is most valuable to retail businesses and manufacturing so this should absolutely be prioritised but should not limit the gross floor area for residential. This will simply strangle the scale of development by making project unviable or lead to an oversupply of commercial</w:t>
            </w:r>
            <w:r>
              <w:rPr>
                <w:spacing w:val="-20"/>
              </w:rPr>
              <w:t xml:space="preserve"> </w:t>
            </w:r>
            <w:r>
              <w:t>space.</w:t>
            </w:r>
          </w:p>
          <w:p w14:paraId="653E1F92" w14:textId="77777777" w:rsidR="0011078A" w:rsidRDefault="00000000">
            <w:pPr>
              <w:pStyle w:val="TableParagraph"/>
              <w:numPr>
                <w:ilvl w:val="0"/>
                <w:numId w:val="5"/>
              </w:numPr>
              <w:tabs>
                <w:tab w:val="left" w:pos="467"/>
                <w:tab w:val="left" w:pos="468"/>
              </w:tabs>
              <w:spacing w:before="1" w:line="267" w:lineRule="exact"/>
              <w:ind w:hanging="361"/>
            </w:pPr>
            <w:r>
              <w:t>Policy 2(h) – it seems contradicted to policy</w:t>
            </w:r>
            <w:r>
              <w:rPr>
                <w:spacing w:val="-11"/>
              </w:rPr>
              <w:t xml:space="preserve"> </w:t>
            </w:r>
            <w:r>
              <w:t>1a.</w:t>
            </w:r>
          </w:p>
          <w:p w14:paraId="653E1F93" w14:textId="77777777" w:rsidR="0011078A" w:rsidRDefault="00000000">
            <w:pPr>
              <w:pStyle w:val="TableParagraph"/>
              <w:numPr>
                <w:ilvl w:val="0"/>
                <w:numId w:val="5"/>
              </w:numPr>
              <w:tabs>
                <w:tab w:val="left" w:pos="467"/>
                <w:tab w:val="left" w:pos="468"/>
              </w:tabs>
              <w:spacing w:line="267" w:lineRule="exact"/>
              <w:ind w:hanging="361"/>
            </w:pPr>
            <w:r>
              <w:t>Page 55: Visioning study area "i" should consider including the next street to the</w:t>
            </w:r>
            <w:r>
              <w:rPr>
                <w:spacing w:val="-19"/>
              </w:rPr>
              <w:t xml:space="preserve"> </w:t>
            </w:r>
            <w:r>
              <w:t>East.</w:t>
            </w:r>
          </w:p>
          <w:p w14:paraId="653E1F94" w14:textId="77777777" w:rsidR="0011078A" w:rsidRDefault="00000000">
            <w:pPr>
              <w:pStyle w:val="TableParagraph"/>
              <w:numPr>
                <w:ilvl w:val="0"/>
                <w:numId w:val="5"/>
              </w:numPr>
              <w:tabs>
                <w:tab w:val="left" w:pos="467"/>
                <w:tab w:val="left" w:pos="468"/>
              </w:tabs>
              <w:spacing w:line="249" w:lineRule="exact"/>
              <w:ind w:hanging="361"/>
            </w:pPr>
            <w:r>
              <w:t>Page 68: Map 8 is long out of date – many of the vacant sites have since been built</w:t>
            </w:r>
            <w:r>
              <w:rPr>
                <w:spacing w:val="-20"/>
              </w:rPr>
              <w:t xml:space="preserve"> </w:t>
            </w:r>
            <w:r>
              <w:t>upon.</w:t>
            </w:r>
          </w:p>
        </w:tc>
      </w:tr>
      <w:tr w:rsidR="0011078A" w14:paraId="653E1F99" w14:textId="77777777" w:rsidTr="00734BBD">
        <w:trPr>
          <w:trHeight w:val="537"/>
        </w:trPr>
        <w:tc>
          <w:tcPr>
            <w:tcW w:w="2122" w:type="dxa"/>
          </w:tcPr>
          <w:p w14:paraId="653E1F96" w14:textId="77777777" w:rsidR="0011078A" w:rsidRDefault="00000000">
            <w:pPr>
              <w:pStyle w:val="TableParagraph"/>
              <w:spacing w:line="268" w:lineRule="exact"/>
              <w:ind w:left="107" w:firstLine="0"/>
            </w:pPr>
            <w:r>
              <w:t>Member of the</w:t>
            </w:r>
          </w:p>
          <w:p w14:paraId="653E1F97" w14:textId="77777777" w:rsidR="0011078A" w:rsidRDefault="00000000">
            <w:pPr>
              <w:pStyle w:val="TableParagraph"/>
              <w:spacing w:before="1" w:line="249" w:lineRule="exact"/>
              <w:ind w:left="107" w:firstLine="0"/>
            </w:pPr>
            <w:r>
              <w:t>public (9)</w:t>
            </w:r>
          </w:p>
        </w:tc>
        <w:tc>
          <w:tcPr>
            <w:tcW w:w="11483" w:type="dxa"/>
          </w:tcPr>
          <w:p w14:paraId="653E1F98" w14:textId="77777777" w:rsidR="0011078A" w:rsidRDefault="00000000">
            <w:pPr>
              <w:pStyle w:val="TableParagraph"/>
              <w:tabs>
                <w:tab w:val="left" w:pos="467"/>
              </w:tabs>
              <w:spacing w:line="268" w:lineRule="exact"/>
              <w:ind w:left="107" w:firstLine="0"/>
            </w:pPr>
            <w:r>
              <w:t>-</w:t>
            </w:r>
            <w:r>
              <w:tab/>
              <w:t>Policy 2(g) - more cameras could be added on Pope St and Camden St to support</w:t>
            </w:r>
            <w:r>
              <w:rPr>
                <w:spacing w:val="-22"/>
              </w:rPr>
              <w:t xml:space="preserve"> </w:t>
            </w:r>
            <w:r>
              <w:t>residents.</w:t>
            </w:r>
          </w:p>
        </w:tc>
      </w:tr>
      <w:tr w:rsidR="0011078A" w14:paraId="653E1F9D" w14:textId="77777777" w:rsidTr="00734BBD">
        <w:trPr>
          <w:trHeight w:val="806"/>
        </w:trPr>
        <w:tc>
          <w:tcPr>
            <w:tcW w:w="2122" w:type="dxa"/>
          </w:tcPr>
          <w:p w14:paraId="653E1F9A" w14:textId="77777777" w:rsidR="0011078A" w:rsidRDefault="00000000">
            <w:pPr>
              <w:pStyle w:val="TableParagraph"/>
              <w:ind w:left="107" w:right="628" w:firstLine="0"/>
            </w:pPr>
            <w:r>
              <w:t>Member of the public (10)</w:t>
            </w:r>
          </w:p>
        </w:tc>
        <w:tc>
          <w:tcPr>
            <w:tcW w:w="11483" w:type="dxa"/>
          </w:tcPr>
          <w:p w14:paraId="653E1F9B" w14:textId="77777777" w:rsidR="0011078A" w:rsidRDefault="00000000">
            <w:pPr>
              <w:pStyle w:val="TableParagraph"/>
              <w:numPr>
                <w:ilvl w:val="0"/>
                <w:numId w:val="4"/>
              </w:numPr>
              <w:tabs>
                <w:tab w:val="left" w:pos="467"/>
                <w:tab w:val="left" w:pos="468"/>
              </w:tabs>
              <w:ind w:right="148"/>
            </w:pPr>
            <w:r>
              <w:t>The lack of streetlights and CCTV in these streets have made it an easy target and with the lack of support from the police it is becoming a great concern to</w:t>
            </w:r>
            <w:r>
              <w:rPr>
                <w:spacing w:val="-5"/>
              </w:rPr>
              <w:t xml:space="preserve"> </w:t>
            </w:r>
            <w:r>
              <w:t>many.</w:t>
            </w:r>
          </w:p>
          <w:p w14:paraId="653E1F9C" w14:textId="77777777" w:rsidR="0011078A" w:rsidRDefault="00000000">
            <w:pPr>
              <w:pStyle w:val="TableParagraph"/>
              <w:numPr>
                <w:ilvl w:val="0"/>
                <w:numId w:val="4"/>
              </w:numPr>
              <w:tabs>
                <w:tab w:val="left" w:pos="467"/>
                <w:tab w:val="left" w:pos="468"/>
              </w:tabs>
              <w:spacing w:line="249" w:lineRule="exact"/>
              <w:ind w:hanging="361"/>
            </w:pPr>
            <w:r>
              <w:t xml:space="preserve">Other – suggests </w:t>
            </w:r>
            <w:proofErr w:type="gramStart"/>
            <w:r>
              <w:t>to reopen</w:t>
            </w:r>
            <w:proofErr w:type="gramEnd"/>
            <w:r>
              <w:t xml:space="preserve"> the road from Jewellery Quarter into the Chinese</w:t>
            </w:r>
            <w:r>
              <w:rPr>
                <w:spacing w:val="-12"/>
              </w:rPr>
              <w:t xml:space="preserve"> </w:t>
            </w:r>
            <w:r>
              <w:t>quarter.</w:t>
            </w:r>
          </w:p>
        </w:tc>
      </w:tr>
      <w:tr w:rsidR="0011078A" w14:paraId="653E1FA1" w14:textId="77777777" w:rsidTr="00734BBD">
        <w:trPr>
          <w:trHeight w:val="806"/>
        </w:trPr>
        <w:tc>
          <w:tcPr>
            <w:tcW w:w="2122" w:type="dxa"/>
          </w:tcPr>
          <w:p w14:paraId="653E1F9E" w14:textId="77777777" w:rsidR="0011078A" w:rsidRDefault="00000000">
            <w:pPr>
              <w:pStyle w:val="TableParagraph"/>
              <w:ind w:left="107" w:right="628" w:firstLine="0"/>
            </w:pPr>
            <w:r>
              <w:t>Member of the public (11)</w:t>
            </w:r>
          </w:p>
        </w:tc>
        <w:tc>
          <w:tcPr>
            <w:tcW w:w="11483" w:type="dxa"/>
          </w:tcPr>
          <w:p w14:paraId="653E1F9F" w14:textId="77777777" w:rsidR="0011078A" w:rsidRDefault="00000000">
            <w:pPr>
              <w:pStyle w:val="TableParagraph"/>
              <w:numPr>
                <w:ilvl w:val="0"/>
                <w:numId w:val="3"/>
              </w:numPr>
              <w:tabs>
                <w:tab w:val="left" w:pos="467"/>
                <w:tab w:val="left" w:pos="468"/>
              </w:tabs>
              <w:spacing w:line="268" w:lineRule="exact"/>
              <w:ind w:hanging="361"/>
            </w:pPr>
            <w:r>
              <w:t>Broadly supports the policies of the Jewellery Quarter Neighbourhood</w:t>
            </w:r>
            <w:r>
              <w:rPr>
                <w:spacing w:val="-11"/>
              </w:rPr>
              <w:t xml:space="preserve"> </w:t>
            </w:r>
            <w:r>
              <w:t>Plan.</w:t>
            </w:r>
          </w:p>
          <w:p w14:paraId="653E1FA0" w14:textId="77777777" w:rsidR="0011078A" w:rsidRDefault="00000000">
            <w:pPr>
              <w:pStyle w:val="TableParagraph"/>
              <w:numPr>
                <w:ilvl w:val="0"/>
                <w:numId w:val="3"/>
              </w:numPr>
              <w:tabs>
                <w:tab w:val="left" w:pos="467"/>
                <w:tab w:val="left" w:pos="468"/>
              </w:tabs>
              <w:spacing w:line="270" w:lineRule="atLeast"/>
              <w:ind w:right="235"/>
            </w:pPr>
            <w:r>
              <w:t>Other - current issues of concern include excessive litter and fly-tipping and drivers driving vehicles the wrong way down one-way streets.</w:t>
            </w:r>
          </w:p>
        </w:tc>
      </w:tr>
      <w:tr w:rsidR="0011078A" w14:paraId="653E1FA6" w14:textId="77777777" w:rsidTr="00734BBD">
        <w:trPr>
          <w:trHeight w:val="804"/>
        </w:trPr>
        <w:tc>
          <w:tcPr>
            <w:tcW w:w="2122" w:type="dxa"/>
          </w:tcPr>
          <w:p w14:paraId="653E1FA2" w14:textId="77777777" w:rsidR="0011078A" w:rsidRDefault="00000000">
            <w:pPr>
              <w:pStyle w:val="TableParagraph"/>
              <w:ind w:left="107" w:right="628" w:firstLine="0"/>
            </w:pPr>
            <w:r>
              <w:t>Member of the public (12)</w:t>
            </w:r>
          </w:p>
        </w:tc>
        <w:tc>
          <w:tcPr>
            <w:tcW w:w="11483" w:type="dxa"/>
          </w:tcPr>
          <w:p w14:paraId="653E1FA3" w14:textId="77777777" w:rsidR="0011078A" w:rsidRDefault="00000000">
            <w:pPr>
              <w:pStyle w:val="TableParagraph"/>
              <w:numPr>
                <w:ilvl w:val="0"/>
                <w:numId w:val="2"/>
              </w:numPr>
              <w:tabs>
                <w:tab w:val="left" w:pos="467"/>
                <w:tab w:val="left" w:pos="468"/>
              </w:tabs>
              <w:spacing w:line="266" w:lineRule="exact"/>
              <w:ind w:hanging="361"/>
            </w:pPr>
            <w:r>
              <w:t>The plan is easy to read and</w:t>
            </w:r>
            <w:r>
              <w:rPr>
                <w:spacing w:val="-9"/>
              </w:rPr>
              <w:t xml:space="preserve"> </w:t>
            </w:r>
            <w:r>
              <w:t>understand.</w:t>
            </w:r>
          </w:p>
          <w:p w14:paraId="653E1FA4" w14:textId="77777777" w:rsidR="0011078A" w:rsidRDefault="00000000">
            <w:pPr>
              <w:pStyle w:val="TableParagraph"/>
              <w:numPr>
                <w:ilvl w:val="0"/>
                <w:numId w:val="2"/>
              </w:numPr>
              <w:tabs>
                <w:tab w:val="left" w:pos="467"/>
                <w:tab w:val="left" w:pos="468"/>
              </w:tabs>
              <w:ind w:hanging="361"/>
            </w:pPr>
            <w:r>
              <w:t>Policy 4(g) – suggests a review on biodiversity angle after 5 years of the completion of new</w:t>
            </w:r>
            <w:r>
              <w:rPr>
                <w:spacing w:val="-20"/>
              </w:rPr>
              <w:t xml:space="preserve"> </w:t>
            </w:r>
            <w:r>
              <w:t>buildings.</w:t>
            </w:r>
          </w:p>
          <w:p w14:paraId="653E1FA5" w14:textId="77777777" w:rsidR="0011078A" w:rsidRDefault="00000000">
            <w:pPr>
              <w:pStyle w:val="TableParagraph"/>
              <w:numPr>
                <w:ilvl w:val="0"/>
                <w:numId w:val="2"/>
              </w:numPr>
              <w:tabs>
                <w:tab w:val="left" w:pos="467"/>
                <w:tab w:val="left" w:pos="468"/>
              </w:tabs>
              <w:spacing w:line="249" w:lineRule="exact"/>
              <w:ind w:hanging="361"/>
            </w:pPr>
            <w:r>
              <w:t>Other – would like to see some policy about how co-working spaces impact the</w:t>
            </w:r>
            <w:r>
              <w:rPr>
                <w:spacing w:val="-16"/>
              </w:rPr>
              <w:t xml:space="preserve"> </w:t>
            </w:r>
            <w:r>
              <w:t>area.</w:t>
            </w:r>
          </w:p>
        </w:tc>
      </w:tr>
      <w:tr w:rsidR="0011078A" w14:paraId="653E1FAB" w14:textId="77777777" w:rsidTr="00734BBD">
        <w:trPr>
          <w:trHeight w:val="537"/>
        </w:trPr>
        <w:tc>
          <w:tcPr>
            <w:tcW w:w="2122" w:type="dxa"/>
          </w:tcPr>
          <w:p w14:paraId="653E1FA7" w14:textId="77777777" w:rsidR="0011078A" w:rsidRDefault="00000000">
            <w:pPr>
              <w:pStyle w:val="TableParagraph"/>
              <w:spacing w:line="268" w:lineRule="exact"/>
              <w:ind w:left="107" w:firstLine="0"/>
            </w:pPr>
            <w:r>
              <w:t>Member of the</w:t>
            </w:r>
          </w:p>
          <w:p w14:paraId="653E1FA8" w14:textId="77777777" w:rsidR="0011078A" w:rsidRDefault="00000000">
            <w:pPr>
              <w:pStyle w:val="TableParagraph"/>
              <w:spacing w:line="249" w:lineRule="exact"/>
              <w:ind w:left="107" w:firstLine="0"/>
            </w:pPr>
            <w:r>
              <w:t>public (13)</w:t>
            </w:r>
          </w:p>
        </w:tc>
        <w:tc>
          <w:tcPr>
            <w:tcW w:w="11483" w:type="dxa"/>
          </w:tcPr>
          <w:p w14:paraId="653E1FA9" w14:textId="77777777" w:rsidR="0011078A" w:rsidRDefault="00000000">
            <w:pPr>
              <w:pStyle w:val="TableParagraph"/>
              <w:numPr>
                <w:ilvl w:val="0"/>
                <w:numId w:val="1"/>
              </w:numPr>
              <w:tabs>
                <w:tab w:val="left" w:pos="467"/>
                <w:tab w:val="left" w:pos="468"/>
              </w:tabs>
              <w:spacing w:line="268" w:lineRule="exact"/>
              <w:ind w:hanging="361"/>
            </w:pPr>
            <w:r>
              <w:t>Very clear and inspirational, aligns with community’s vision and direction for</w:t>
            </w:r>
            <w:r>
              <w:rPr>
                <w:spacing w:val="-11"/>
              </w:rPr>
              <w:t xml:space="preserve"> </w:t>
            </w:r>
            <w:r>
              <w:t>JQ.</w:t>
            </w:r>
          </w:p>
          <w:p w14:paraId="653E1FAA" w14:textId="77777777" w:rsidR="0011078A" w:rsidRDefault="00000000">
            <w:pPr>
              <w:pStyle w:val="TableParagraph"/>
              <w:numPr>
                <w:ilvl w:val="0"/>
                <w:numId w:val="1"/>
              </w:numPr>
              <w:tabs>
                <w:tab w:val="left" w:pos="467"/>
                <w:tab w:val="left" w:pos="468"/>
              </w:tabs>
              <w:spacing w:line="249" w:lineRule="exact"/>
              <w:ind w:hanging="361"/>
            </w:pPr>
            <w:r>
              <w:t>Broadly supports the policies of the Jewellery Quarter Neighbourhood</w:t>
            </w:r>
            <w:r>
              <w:rPr>
                <w:spacing w:val="-13"/>
              </w:rPr>
              <w:t xml:space="preserve"> </w:t>
            </w:r>
            <w:r>
              <w:t>Plan.</w:t>
            </w:r>
          </w:p>
        </w:tc>
      </w:tr>
    </w:tbl>
    <w:p w14:paraId="653E1FAC" w14:textId="77777777" w:rsidR="005C76C7" w:rsidRDefault="005C76C7"/>
    <w:sectPr w:rsidR="005C76C7">
      <w:pgSz w:w="16840" w:h="11910" w:orient="landscape"/>
      <w:pgMar w:top="110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6ECD"/>
    <w:multiLevelType w:val="hybridMultilevel"/>
    <w:tmpl w:val="0F7C602C"/>
    <w:lvl w:ilvl="0" w:tplc="ECF61B54">
      <w:numFmt w:val="bullet"/>
      <w:lvlText w:val="-"/>
      <w:lvlJc w:val="left"/>
      <w:pPr>
        <w:ind w:left="467" w:hanging="360"/>
      </w:pPr>
      <w:rPr>
        <w:rFonts w:ascii="Calibri" w:eastAsia="Calibri" w:hAnsi="Calibri" w:cs="Calibri" w:hint="default"/>
        <w:w w:val="100"/>
        <w:sz w:val="22"/>
        <w:szCs w:val="22"/>
        <w:lang w:val="en-GB" w:eastAsia="en-GB" w:bidi="en-GB"/>
      </w:rPr>
    </w:lvl>
    <w:lvl w:ilvl="1" w:tplc="AC92E502">
      <w:numFmt w:val="bullet"/>
      <w:lvlText w:val="•"/>
      <w:lvlJc w:val="left"/>
      <w:pPr>
        <w:ind w:left="1561" w:hanging="360"/>
      </w:pPr>
      <w:rPr>
        <w:rFonts w:hint="default"/>
        <w:lang w:val="en-GB" w:eastAsia="en-GB" w:bidi="en-GB"/>
      </w:rPr>
    </w:lvl>
    <w:lvl w:ilvl="2" w:tplc="0916E316">
      <w:numFmt w:val="bullet"/>
      <w:lvlText w:val="•"/>
      <w:lvlJc w:val="left"/>
      <w:pPr>
        <w:ind w:left="2662" w:hanging="360"/>
      </w:pPr>
      <w:rPr>
        <w:rFonts w:hint="default"/>
        <w:lang w:val="en-GB" w:eastAsia="en-GB" w:bidi="en-GB"/>
      </w:rPr>
    </w:lvl>
    <w:lvl w:ilvl="3" w:tplc="7B3C51AC">
      <w:numFmt w:val="bullet"/>
      <w:lvlText w:val="•"/>
      <w:lvlJc w:val="left"/>
      <w:pPr>
        <w:ind w:left="3763" w:hanging="360"/>
      </w:pPr>
      <w:rPr>
        <w:rFonts w:hint="default"/>
        <w:lang w:val="en-GB" w:eastAsia="en-GB" w:bidi="en-GB"/>
      </w:rPr>
    </w:lvl>
    <w:lvl w:ilvl="4" w:tplc="BF3CFA82">
      <w:numFmt w:val="bullet"/>
      <w:lvlText w:val="•"/>
      <w:lvlJc w:val="left"/>
      <w:pPr>
        <w:ind w:left="4865" w:hanging="360"/>
      </w:pPr>
      <w:rPr>
        <w:rFonts w:hint="default"/>
        <w:lang w:val="en-GB" w:eastAsia="en-GB" w:bidi="en-GB"/>
      </w:rPr>
    </w:lvl>
    <w:lvl w:ilvl="5" w:tplc="EF8669A0">
      <w:numFmt w:val="bullet"/>
      <w:lvlText w:val="•"/>
      <w:lvlJc w:val="left"/>
      <w:pPr>
        <w:ind w:left="5966" w:hanging="360"/>
      </w:pPr>
      <w:rPr>
        <w:rFonts w:hint="default"/>
        <w:lang w:val="en-GB" w:eastAsia="en-GB" w:bidi="en-GB"/>
      </w:rPr>
    </w:lvl>
    <w:lvl w:ilvl="6" w:tplc="797AB37C">
      <w:numFmt w:val="bullet"/>
      <w:lvlText w:val="•"/>
      <w:lvlJc w:val="left"/>
      <w:pPr>
        <w:ind w:left="7067" w:hanging="360"/>
      </w:pPr>
      <w:rPr>
        <w:rFonts w:hint="default"/>
        <w:lang w:val="en-GB" w:eastAsia="en-GB" w:bidi="en-GB"/>
      </w:rPr>
    </w:lvl>
    <w:lvl w:ilvl="7" w:tplc="22F6A7A4">
      <w:numFmt w:val="bullet"/>
      <w:lvlText w:val="•"/>
      <w:lvlJc w:val="left"/>
      <w:pPr>
        <w:ind w:left="8169" w:hanging="360"/>
      </w:pPr>
      <w:rPr>
        <w:rFonts w:hint="default"/>
        <w:lang w:val="en-GB" w:eastAsia="en-GB" w:bidi="en-GB"/>
      </w:rPr>
    </w:lvl>
    <w:lvl w:ilvl="8" w:tplc="B68CAE76">
      <w:numFmt w:val="bullet"/>
      <w:lvlText w:val="•"/>
      <w:lvlJc w:val="left"/>
      <w:pPr>
        <w:ind w:left="9270" w:hanging="360"/>
      </w:pPr>
      <w:rPr>
        <w:rFonts w:hint="default"/>
        <w:lang w:val="en-GB" w:eastAsia="en-GB" w:bidi="en-GB"/>
      </w:rPr>
    </w:lvl>
  </w:abstractNum>
  <w:abstractNum w:abstractNumId="1" w15:restartNumberingAfterBreak="0">
    <w:nsid w:val="04EB572E"/>
    <w:multiLevelType w:val="hybridMultilevel"/>
    <w:tmpl w:val="B06CCE68"/>
    <w:lvl w:ilvl="0" w:tplc="F8B626C2">
      <w:numFmt w:val="bullet"/>
      <w:lvlText w:val="-"/>
      <w:lvlJc w:val="left"/>
      <w:pPr>
        <w:ind w:left="467" w:hanging="360"/>
      </w:pPr>
      <w:rPr>
        <w:rFonts w:ascii="Calibri" w:eastAsia="Calibri" w:hAnsi="Calibri" w:cs="Calibri" w:hint="default"/>
        <w:w w:val="100"/>
        <w:sz w:val="22"/>
        <w:szCs w:val="22"/>
        <w:lang w:val="en-GB" w:eastAsia="en-GB" w:bidi="en-GB"/>
      </w:rPr>
    </w:lvl>
    <w:lvl w:ilvl="1" w:tplc="282EC718">
      <w:numFmt w:val="bullet"/>
      <w:lvlText w:val="•"/>
      <w:lvlJc w:val="left"/>
      <w:pPr>
        <w:ind w:left="1561" w:hanging="360"/>
      </w:pPr>
      <w:rPr>
        <w:rFonts w:hint="default"/>
        <w:lang w:val="en-GB" w:eastAsia="en-GB" w:bidi="en-GB"/>
      </w:rPr>
    </w:lvl>
    <w:lvl w:ilvl="2" w:tplc="83A0F422">
      <w:numFmt w:val="bullet"/>
      <w:lvlText w:val="•"/>
      <w:lvlJc w:val="left"/>
      <w:pPr>
        <w:ind w:left="2662" w:hanging="360"/>
      </w:pPr>
      <w:rPr>
        <w:rFonts w:hint="default"/>
        <w:lang w:val="en-GB" w:eastAsia="en-GB" w:bidi="en-GB"/>
      </w:rPr>
    </w:lvl>
    <w:lvl w:ilvl="3" w:tplc="618A584C">
      <w:numFmt w:val="bullet"/>
      <w:lvlText w:val="•"/>
      <w:lvlJc w:val="left"/>
      <w:pPr>
        <w:ind w:left="3763" w:hanging="360"/>
      </w:pPr>
      <w:rPr>
        <w:rFonts w:hint="default"/>
        <w:lang w:val="en-GB" w:eastAsia="en-GB" w:bidi="en-GB"/>
      </w:rPr>
    </w:lvl>
    <w:lvl w:ilvl="4" w:tplc="ED8A4894">
      <w:numFmt w:val="bullet"/>
      <w:lvlText w:val="•"/>
      <w:lvlJc w:val="left"/>
      <w:pPr>
        <w:ind w:left="4865" w:hanging="360"/>
      </w:pPr>
      <w:rPr>
        <w:rFonts w:hint="default"/>
        <w:lang w:val="en-GB" w:eastAsia="en-GB" w:bidi="en-GB"/>
      </w:rPr>
    </w:lvl>
    <w:lvl w:ilvl="5" w:tplc="ADECD442">
      <w:numFmt w:val="bullet"/>
      <w:lvlText w:val="•"/>
      <w:lvlJc w:val="left"/>
      <w:pPr>
        <w:ind w:left="5966" w:hanging="360"/>
      </w:pPr>
      <w:rPr>
        <w:rFonts w:hint="default"/>
        <w:lang w:val="en-GB" w:eastAsia="en-GB" w:bidi="en-GB"/>
      </w:rPr>
    </w:lvl>
    <w:lvl w:ilvl="6" w:tplc="780A9988">
      <w:numFmt w:val="bullet"/>
      <w:lvlText w:val="•"/>
      <w:lvlJc w:val="left"/>
      <w:pPr>
        <w:ind w:left="7067" w:hanging="360"/>
      </w:pPr>
      <w:rPr>
        <w:rFonts w:hint="default"/>
        <w:lang w:val="en-GB" w:eastAsia="en-GB" w:bidi="en-GB"/>
      </w:rPr>
    </w:lvl>
    <w:lvl w:ilvl="7" w:tplc="91E688B8">
      <w:numFmt w:val="bullet"/>
      <w:lvlText w:val="•"/>
      <w:lvlJc w:val="left"/>
      <w:pPr>
        <w:ind w:left="8169" w:hanging="360"/>
      </w:pPr>
      <w:rPr>
        <w:rFonts w:hint="default"/>
        <w:lang w:val="en-GB" w:eastAsia="en-GB" w:bidi="en-GB"/>
      </w:rPr>
    </w:lvl>
    <w:lvl w:ilvl="8" w:tplc="5FB29CD4">
      <w:numFmt w:val="bullet"/>
      <w:lvlText w:val="•"/>
      <w:lvlJc w:val="left"/>
      <w:pPr>
        <w:ind w:left="9270" w:hanging="360"/>
      </w:pPr>
      <w:rPr>
        <w:rFonts w:hint="default"/>
        <w:lang w:val="en-GB" w:eastAsia="en-GB" w:bidi="en-GB"/>
      </w:rPr>
    </w:lvl>
  </w:abstractNum>
  <w:abstractNum w:abstractNumId="2" w15:restartNumberingAfterBreak="0">
    <w:nsid w:val="1B22164C"/>
    <w:multiLevelType w:val="hybridMultilevel"/>
    <w:tmpl w:val="279AA15A"/>
    <w:lvl w:ilvl="0" w:tplc="7848ED9E">
      <w:numFmt w:val="bullet"/>
      <w:lvlText w:val="-"/>
      <w:lvlJc w:val="left"/>
      <w:pPr>
        <w:ind w:left="467" w:hanging="360"/>
      </w:pPr>
      <w:rPr>
        <w:rFonts w:ascii="Calibri" w:eastAsia="Calibri" w:hAnsi="Calibri" w:cs="Calibri" w:hint="default"/>
        <w:w w:val="100"/>
        <w:sz w:val="22"/>
        <w:szCs w:val="22"/>
        <w:lang w:val="en-GB" w:eastAsia="en-GB" w:bidi="en-GB"/>
      </w:rPr>
    </w:lvl>
    <w:lvl w:ilvl="1" w:tplc="8548B5D4">
      <w:numFmt w:val="bullet"/>
      <w:lvlText w:val="•"/>
      <w:lvlJc w:val="left"/>
      <w:pPr>
        <w:ind w:left="1561" w:hanging="360"/>
      </w:pPr>
      <w:rPr>
        <w:rFonts w:hint="default"/>
        <w:lang w:val="en-GB" w:eastAsia="en-GB" w:bidi="en-GB"/>
      </w:rPr>
    </w:lvl>
    <w:lvl w:ilvl="2" w:tplc="1C040C44">
      <w:numFmt w:val="bullet"/>
      <w:lvlText w:val="•"/>
      <w:lvlJc w:val="left"/>
      <w:pPr>
        <w:ind w:left="2662" w:hanging="360"/>
      </w:pPr>
      <w:rPr>
        <w:rFonts w:hint="default"/>
        <w:lang w:val="en-GB" w:eastAsia="en-GB" w:bidi="en-GB"/>
      </w:rPr>
    </w:lvl>
    <w:lvl w:ilvl="3" w:tplc="FDD21488">
      <w:numFmt w:val="bullet"/>
      <w:lvlText w:val="•"/>
      <w:lvlJc w:val="left"/>
      <w:pPr>
        <w:ind w:left="3763" w:hanging="360"/>
      </w:pPr>
      <w:rPr>
        <w:rFonts w:hint="default"/>
        <w:lang w:val="en-GB" w:eastAsia="en-GB" w:bidi="en-GB"/>
      </w:rPr>
    </w:lvl>
    <w:lvl w:ilvl="4" w:tplc="022E0E5E">
      <w:numFmt w:val="bullet"/>
      <w:lvlText w:val="•"/>
      <w:lvlJc w:val="left"/>
      <w:pPr>
        <w:ind w:left="4865" w:hanging="360"/>
      </w:pPr>
      <w:rPr>
        <w:rFonts w:hint="default"/>
        <w:lang w:val="en-GB" w:eastAsia="en-GB" w:bidi="en-GB"/>
      </w:rPr>
    </w:lvl>
    <w:lvl w:ilvl="5" w:tplc="6D166E72">
      <w:numFmt w:val="bullet"/>
      <w:lvlText w:val="•"/>
      <w:lvlJc w:val="left"/>
      <w:pPr>
        <w:ind w:left="5966" w:hanging="360"/>
      </w:pPr>
      <w:rPr>
        <w:rFonts w:hint="default"/>
        <w:lang w:val="en-GB" w:eastAsia="en-GB" w:bidi="en-GB"/>
      </w:rPr>
    </w:lvl>
    <w:lvl w:ilvl="6" w:tplc="94260F6E">
      <w:numFmt w:val="bullet"/>
      <w:lvlText w:val="•"/>
      <w:lvlJc w:val="left"/>
      <w:pPr>
        <w:ind w:left="7067" w:hanging="360"/>
      </w:pPr>
      <w:rPr>
        <w:rFonts w:hint="default"/>
        <w:lang w:val="en-GB" w:eastAsia="en-GB" w:bidi="en-GB"/>
      </w:rPr>
    </w:lvl>
    <w:lvl w:ilvl="7" w:tplc="304E88BA">
      <w:numFmt w:val="bullet"/>
      <w:lvlText w:val="•"/>
      <w:lvlJc w:val="left"/>
      <w:pPr>
        <w:ind w:left="8169" w:hanging="360"/>
      </w:pPr>
      <w:rPr>
        <w:rFonts w:hint="default"/>
        <w:lang w:val="en-GB" w:eastAsia="en-GB" w:bidi="en-GB"/>
      </w:rPr>
    </w:lvl>
    <w:lvl w:ilvl="8" w:tplc="D5D6EDB4">
      <w:numFmt w:val="bullet"/>
      <w:lvlText w:val="•"/>
      <w:lvlJc w:val="left"/>
      <w:pPr>
        <w:ind w:left="9270" w:hanging="360"/>
      </w:pPr>
      <w:rPr>
        <w:rFonts w:hint="default"/>
        <w:lang w:val="en-GB" w:eastAsia="en-GB" w:bidi="en-GB"/>
      </w:rPr>
    </w:lvl>
  </w:abstractNum>
  <w:abstractNum w:abstractNumId="3" w15:restartNumberingAfterBreak="0">
    <w:nsid w:val="1B3A3DEC"/>
    <w:multiLevelType w:val="hybridMultilevel"/>
    <w:tmpl w:val="87962082"/>
    <w:lvl w:ilvl="0" w:tplc="A3FC794A">
      <w:numFmt w:val="bullet"/>
      <w:lvlText w:val="-"/>
      <w:lvlJc w:val="left"/>
      <w:pPr>
        <w:ind w:left="467" w:hanging="360"/>
      </w:pPr>
      <w:rPr>
        <w:rFonts w:ascii="Calibri" w:eastAsia="Calibri" w:hAnsi="Calibri" w:cs="Calibri" w:hint="default"/>
        <w:w w:val="100"/>
        <w:sz w:val="22"/>
        <w:szCs w:val="22"/>
        <w:lang w:val="en-GB" w:eastAsia="en-GB" w:bidi="en-GB"/>
      </w:rPr>
    </w:lvl>
    <w:lvl w:ilvl="1" w:tplc="8ABA9B2A">
      <w:numFmt w:val="bullet"/>
      <w:lvlText w:val="•"/>
      <w:lvlJc w:val="left"/>
      <w:pPr>
        <w:ind w:left="1561" w:hanging="360"/>
      </w:pPr>
      <w:rPr>
        <w:rFonts w:hint="default"/>
        <w:lang w:val="en-GB" w:eastAsia="en-GB" w:bidi="en-GB"/>
      </w:rPr>
    </w:lvl>
    <w:lvl w:ilvl="2" w:tplc="3A66E1DC">
      <w:numFmt w:val="bullet"/>
      <w:lvlText w:val="•"/>
      <w:lvlJc w:val="left"/>
      <w:pPr>
        <w:ind w:left="2662" w:hanging="360"/>
      </w:pPr>
      <w:rPr>
        <w:rFonts w:hint="default"/>
        <w:lang w:val="en-GB" w:eastAsia="en-GB" w:bidi="en-GB"/>
      </w:rPr>
    </w:lvl>
    <w:lvl w:ilvl="3" w:tplc="5394CC64">
      <w:numFmt w:val="bullet"/>
      <w:lvlText w:val="•"/>
      <w:lvlJc w:val="left"/>
      <w:pPr>
        <w:ind w:left="3763" w:hanging="360"/>
      </w:pPr>
      <w:rPr>
        <w:rFonts w:hint="default"/>
        <w:lang w:val="en-GB" w:eastAsia="en-GB" w:bidi="en-GB"/>
      </w:rPr>
    </w:lvl>
    <w:lvl w:ilvl="4" w:tplc="B95A3730">
      <w:numFmt w:val="bullet"/>
      <w:lvlText w:val="•"/>
      <w:lvlJc w:val="left"/>
      <w:pPr>
        <w:ind w:left="4865" w:hanging="360"/>
      </w:pPr>
      <w:rPr>
        <w:rFonts w:hint="default"/>
        <w:lang w:val="en-GB" w:eastAsia="en-GB" w:bidi="en-GB"/>
      </w:rPr>
    </w:lvl>
    <w:lvl w:ilvl="5" w:tplc="742E9726">
      <w:numFmt w:val="bullet"/>
      <w:lvlText w:val="•"/>
      <w:lvlJc w:val="left"/>
      <w:pPr>
        <w:ind w:left="5966" w:hanging="360"/>
      </w:pPr>
      <w:rPr>
        <w:rFonts w:hint="default"/>
        <w:lang w:val="en-GB" w:eastAsia="en-GB" w:bidi="en-GB"/>
      </w:rPr>
    </w:lvl>
    <w:lvl w:ilvl="6" w:tplc="326484C6">
      <w:numFmt w:val="bullet"/>
      <w:lvlText w:val="•"/>
      <w:lvlJc w:val="left"/>
      <w:pPr>
        <w:ind w:left="7067" w:hanging="360"/>
      </w:pPr>
      <w:rPr>
        <w:rFonts w:hint="default"/>
        <w:lang w:val="en-GB" w:eastAsia="en-GB" w:bidi="en-GB"/>
      </w:rPr>
    </w:lvl>
    <w:lvl w:ilvl="7" w:tplc="0624EED2">
      <w:numFmt w:val="bullet"/>
      <w:lvlText w:val="•"/>
      <w:lvlJc w:val="left"/>
      <w:pPr>
        <w:ind w:left="8169" w:hanging="360"/>
      </w:pPr>
      <w:rPr>
        <w:rFonts w:hint="default"/>
        <w:lang w:val="en-GB" w:eastAsia="en-GB" w:bidi="en-GB"/>
      </w:rPr>
    </w:lvl>
    <w:lvl w:ilvl="8" w:tplc="A7B69F24">
      <w:numFmt w:val="bullet"/>
      <w:lvlText w:val="•"/>
      <w:lvlJc w:val="left"/>
      <w:pPr>
        <w:ind w:left="9270" w:hanging="360"/>
      </w:pPr>
      <w:rPr>
        <w:rFonts w:hint="default"/>
        <w:lang w:val="en-GB" w:eastAsia="en-GB" w:bidi="en-GB"/>
      </w:rPr>
    </w:lvl>
  </w:abstractNum>
  <w:abstractNum w:abstractNumId="4" w15:restartNumberingAfterBreak="0">
    <w:nsid w:val="21253704"/>
    <w:multiLevelType w:val="hybridMultilevel"/>
    <w:tmpl w:val="BF1E723A"/>
    <w:lvl w:ilvl="0" w:tplc="B21EA4F8">
      <w:numFmt w:val="bullet"/>
      <w:lvlText w:val="-"/>
      <w:lvlJc w:val="left"/>
      <w:pPr>
        <w:ind w:left="467" w:hanging="360"/>
      </w:pPr>
      <w:rPr>
        <w:rFonts w:ascii="Calibri" w:eastAsia="Calibri" w:hAnsi="Calibri" w:cs="Calibri" w:hint="default"/>
        <w:w w:val="100"/>
        <w:sz w:val="22"/>
        <w:szCs w:val="22"/>
        <w:lang w:val="en-GB" w:eastAsia="en-GB" w:bidi="en-GB"/>
      </w:rPr>
    </w:lvl>
    <w:lvl w:ilvl="1" w:tplc="30A4858C">
      <w:numFmt w:val="bullet"/>
      <w:lvlText w:val="•"/>
      <w:lvlJc w:val="left"/>
      <w:pPr>
        <w:ind w:left="1561" w:hanging="360"/>
      </w:pPr>
      <w:rPr>
        <w:rFonts w:hint="default"/>
        <w:lang w:val="en-GB" w:eastAsia="en-GB" w:bidi="en-GB"/>
      </w:rPr>
    </w:lvl>
    <w:lvl w:ilvl="2" w:tplc="E242BEA0">
      <w:numFmt w:val="bullet"/>
      <w:lvlText w:val="•"/>
      <w:lvlJc w:val="left"/>
      <w:pPr>
        <w:ind w:left="2662" w:hanging="360"/>
      </w:pPr>
      <w:rPr>
        <w:rFonts w:hint="default"/>
        <w:lang w:val="en-GB" w:eastAsia="en-GB" w:bidi="en-GB"/>
      </w:rPr>
    </w:lvl>
    <w:lvl w:ilvl="3" w:tplc="832831C8">
      <w:numFmt w:val="bullet"/>
      <w:lvlText w:val="•"/>
      <w:lvlJc w:val="left"/>
      <w:pPr>
        <w:ind w:left="3763" w:hanging="360"/>
      </w:pPr>
      <w:rPr>
        <w:rFonts w:hint="default"/>
        <w:lang w:val="en-GB" w:eastAsia="en-GB" w:bidi="en-GB"/>
      </w:rPr>
    </w:lvl>
    <w:lvl w:ilvl="4" w:tplc="56FA14E4">
      <w:numFmt w:val="bullet"/>
      <w:lvlText w:val="•"/>
      <w:lvlJc w:val="left"/>
      <w:pPr>
        <w:ind w:left="4865" w:hanging="360"/>
      </w:pPr>
      <w:rPr>
        <w:rFonts w:hint="default"/>
        <w:lang w:val="en-GB" w:eastAsia="en-GB" w:bidi="en-GB"/>
      </w:rPr>
    </w:lvl>
    <w:lvl w:ilvl="5" w:tplc="C7405ED8">
      <w:numFmt w:val="bullet"/>
      <w:lvlText w:val="•"/>
      <w:lvlJc w:val="left"/>
      <w:pPr>
        <w:ind w:left="5966" w:hanging="360"/>
      </w:pPr>
      <w:rPr>
        <w:rFonts w:hint="default"/>
        <w:lang w:val="en-GB" w:eastAsia="en-GB" w:bidi="en-GB"/>
      </w:rPr>
    </w:lvl>
    <w:lvl w:ilvl="6" w:tplc="05BAF184">
      <w:numFmt w:val="bullet"/>
      <w:lvlText w:val="•"/>
      <w:lvlJc w:val="left"/>
      <w:pPr>
        <w:ind w:left="7067" w:hanging="360"/>
      </w:pPr>
      <w:rPr>
        <w:rFonts w:hint="default"/>
        <w:lang w:val="en-GB" w:eastAsia="en-GB" w:bidi="en-GB"/>
      </w:rPr>
    </w:lvl>
    <w:lvl w:ilvl="7" w:tplc="EE500EB2">
      <w:numFmt w:val="bullet"/>
      <w:lvlText w:val="•"/>
      <w:lvlJc w:val="left"/>
      <w:pPr>
        <w:ind w:left="8169" w:hanging="360"/>
      </w:pPr>
      <w:rPr>
        <w:rFonts w:hint="default"/>
        <w:lang w:val="en-GB" w:eastAsia="en-GB" w:bidi="en-GB"/>
      </w:rPr>
    </w:lvl>
    <w:lvl w:ilvl="8" w:tplc="1750D280">
      <w:numFmt w:val="bullet"/>
      <w:lvlText w:val="•"/>
      <w:lvlJc w:val="left"/>
      <w:pPr>
        <w:ind w:left="9270" w:hanging="360"/>
      </w:pPr>
      <w:rPr>
        <w:rFonts w:hint="default"/>
        <w:lang w:val="en-GB" w:eastAsia="en-GB" w:bidi="en-GB"/>
      </w:rPr>
    </w:lvl>
  </w:abstractNum>
  <w:abstractNum w:abstractNumId="5" w15:restartNumberingAfterBreak="0">
    <w:nsid w:val="248009B8"/>
    <w:multiLevelType w:val="hybridMultilevel"/>
    <w:tmpl w:val="FA22AC8A"/>
    <w:lvl w:ilvl="0" w:tplc="B4360A18">
      <w:numFmt w:val="bullet"/>
      <w:lvlText w:val="-"/>
      <w:lvlJc w:val="left"/>
      <w:pPr>
        <w:ind w:left="467" w:hanging="360"/>
      </w:pPr>
      <w:rPr>
        <w:rFonts w:ascii="Calibri" w:eastAsia="Calibri" w:hAnsi="Calibri" w:cs="Calibri" w:hint="default"/>
        <w:w w:val="100"/>
        <w:sz w:val="22"/>
        <w:szCs w:val="22"/>
        <w:lang w:val="en-GB" w:eastAsia="en-GB" w:bidi="en-GB"/>
      </w:rPr>
    </w:lvl>
    <w:lvl w:ilvl="1" w:tplc="A2C4DB1A">
      <w:numFmt w:val="bullet"/>
      <w:lvlText w:val="•"/>
      <w:lvlJc w:val="left"/>
      <w:pPr>
        <w:ind w:left="1561" w:hanging="360"/>
      </w:pPr>
      <w:rPr>
        <w:rFonts w:hint="default"/>
        <w:lang w:val="en-GB" w:eastAsia="en-GB" w:bidi="en-GB"/>
      </w:rPr>
    </w:lvl>
    <w:lvl w:ilvl="2" w:tplc="15EED140">
      <w:numFmt w:val="bullet"/>
      <w:lvlText w:val="•"/>
      <w:lvlJc w:val="left"/>
      <w:pPr>
        <w:ind w:left="2662" w:hanging="360"/>
      </w:pPr>
      <w:rPr>
        <w:rFonts w:hint="default"/>
        <w:lang w:val="en-GB" w:eastAsia="en-GB" w:bidi="en-GB"/>
      </w:rPr>
    </w:lvl>
    <w:lvl w:ilvl="3" w:tplc="1B62038E">
      <w:numFmt w:val="bullet"/>
      <w:lvlText w:val="•"/>
      <w:lvlJc w:val="left"/>
      <w:pPr>
        <w:ind w:left="3763" w:hanging="360"/>
      </w:pPr>
      <w:rPr>
        <w:rFonts w:hint="default"/>
        <w:lang w:val="en-GB" w:eastAsia="en-GB" w:bidi="en-GB"/>
      </w:rPr>
    </w:lvl>
    <w:lvl w:ilvl="4" w:tplc="AFB411D8">
      <w:numFmt w:val="bullet"/>
      <w:lvlText w:val="•"/>
      <w:lvlJc w:val="left"/>
      <w:pPr>
        <w:ind w:left="4865" w:hanging="360"/>
      </w:pPr>
      <w:rPr>
        <w:rFonts w:hint="default"/>
        <w:lang w:val="en-GB" w:eastAsia="en-GB" w:bidi="en-GB"/>
      </w:rPr>
    </w:lvl>
    <w:lvl w:ilvl="5" w:tplc="E4EE1260">
      <w:numFmt w:val="bullet"/>
      <w:lvlText w:val="•"/>
      <w:lvlJc w:val="left"/>
      <w:pPr>
        <w:ind w:left="5966" w:hanging="360"/>
      </w:pPr>
      <w:rPr>
        <w:rFonts w:hint="default"/>
        <w:lang w:val="en-GB" w:eastAsia="en-GB" w:bidi="en-GB"/>
      </w:rPr>
    </w:lvl>
    <w:lvl w:ilvl="6" w:tplc="2E4ED492">
      <w:numFmt w:val="bullet"/>
      <w:lvlText w:val="•"/>
      <w:lvlJc w:val="left"/>
      <w:pPr>
        <w:ind w:left="7067" w:hanging="360"/>
      </w:pPr>
      <w:rPr>
        <w:rFonts w:hint="default"/>
        <w:lang w:val="en-GB" w:eastAsia="en-GB" w:bidi="en-GB"/>
      </w:rPr>
    </w:lvl>
    <w:lvl w:ilvl="7" w:tplc="9A3EC72E">
      <w:numFmt w:val="bullet"/>
      <w:lvlText w:val="•"/>
      <w:lvlJc w:val="left"/>
      <w:pPr>
        <w:ind w:left="8169" w:hanging="360"/>
      </w:pPr>
      <w:rPr>
        <w:rFonts w:hint="default"/>
        <w:lang w:val="en-GB" w:eastAsia="en-GB" w:bidi="en-GB"/>
      </w:rPr>
    </w:lvl>
    <w:lvl w:ilvl="8" w:tplc="C52830B4">
      <w:numFmt w:val="bullet"/>
      <w:lvlText w:val="•"/>
      <w:lvlJc w:val="left"/>
      <w:pPr>
        <w:ind w:left="9270" w:hanging="360"/>
      </w:pPr>
      <w:rPr>
        <w:rFonts w:hint="default"/>
        <w:lang w:val="en-GB" w:eastAsia="en-GB" w:bidi="en-GB"/>
      </w:rPr>
    </w:lvl>
  </w:abstractNum>
  <w:abstractNum w:abstractNumId="6" w15:restartNumberingAfterBreak="0">
    <w:nsid w:val="2D9A17D4"/>
    <w:multiLevelType w:val="hybridMultilevel"/>
    <w:tmpl w:val="925C7E0A"/>
    <w:lvl w:ilvl="0" w:tplc="A96E578E">
      <w:numFmt w:val="bullet"/>
      <w:lvlText w:val="-"/>
      <w:lvlJc w:val="left"/>
      <w:pPr>
        <w:ind w:left="467" w:hanging="360"/>
      </w:pPr>
      <w:rPr>
        <w:rFonts w:ascii="Calibri" w:eastAsia="Calibri" w:hAnsi="Calibri" w:cs="Calibri" w:hint="default"/>
        <w:w w:val="100"/>
        <w:sz w:val="22"/>
        <w:szCs w:val="22"/>
        <w:lang w:val="en-GB" w:eastAsia="en-GB" w:bidi="en-GB"/>
      </w:rPr>
    </w:lvl>
    <w:lvl w:ilvl="1" w:tplc="7402F104">
      <w:numFmt w:val="bullet"/>
      <w:lvlText w:val="•"/>
      <w:lvlJc w:val="left"/>
      <w:pPr>
        <w:ind w:left="1561" w:hanging="360"/>
      </w:pPr>
      <w:rPr>
        <w:rFonts w:hint="default"/>
        <w:lang w:val="en-GB" w:eastAsia="en-GB" w:bidi="en-GB"/>
      </w:rPr>
    </w:lvl>
    <w:lvl w:ilvl="2" w:tplc="EF0C49C0">
      <w:numFmt w:val="bullet"/>
      <w:lvlText w:val="•"/>
      <w:lvlJc w:val="left"/>
      <w:pPr>
        <w:ind w:left="2662" w:hanging="360"/>
      </w:pPr>
      <w:rPr>
        <w:rFonts w:hint="default"/>
        <w:lang w:val="en-GB" w:eastAsia="en-GB" w:bidi="en-GB"/>
      </w:rPr>
    </w:lvl>
    <w:lvl w:ilvl="3" w:tplc="B922C902">
      <w:numFmt w:val="bullet"/>
      <w:lvlText w:val="•"/>
      <w:lvlJc w:val="left"/>
      <w:pPr>
        <w:ind w:left="3763" w:hanging="360"/>
      </w:pPr>
      <w:rPr>
        <w:rFonts w:hint="default"/>
        <w:lang w:val="en-GB" w:eastAsia="en-GB" w:bidi="en-GB"/>
      </w:rPr>
    </w:lvl>
    <w:lvl w:ilvl="4" w:tplc="F932A7F0">
      <w:numFmt w:val="bullet"/>
      <w:lvlText w:val="•"/>
      <w:lvlJc w:val="left"/>
      <w:pPr>
        <w:ind w:left="4865" w:hanging="360"/>
      </w:pPr>
      <w:rPr>
        <w:rFonts w:hint="default"/>
        <w:lang w:val="en-GB" w:eastAsia="en-GB" w:bidi="en-GB"/>
      </w:rPr>
    </w:lvl>
    <w:lvl w:ilvl="5" w:tplc="2C5046EA">
      <w:numFmt w:val="bullet"/>
      <w:lvlText w:val="•"/>
      <w:lvlJc w:val="left"/>
      <w:pPr>
        <w:ind w:left="5966" w:hanging="360"/>
      </w:pPr>
      <w:rPr>
        <w:rFonts w:hint="default"/>
        <w:lang w:val="en-GB" w:eastAsia="en-GB" w:bidi="en-GB"/>
      </w:rPr>
    </w:lvl>
    <w:lvl w:ilvl="6" w:tplc="01BE3194">
      <w:numFmt w:val="bullet"/>
      <w:lvlText w:val="•"/>
      <w:lvlJc w:val="left"/>
      <w:pPr>
        <w:ind w:left="7067" w:hanging="360"/>
      </w:pPr>
      <w:rPr>
        <w:rFonts w:hint="default"/>
        <w:lang w:val="en-GB" w:eastAsia="en-GB" w:bidi="en-GB"/>
      </w:rPr>
    </w:lvl>
    <w:lvl w:ilvl="7" w:tplc="42AE9CBA">
      <w:numFmt w:val="bullet"/>
      <w:lvlText w:val="•"/>
      <w:lvlJc w:val="left"/>
      <w:pPr>
        <w:ind w:left="8169" w:hanging="360"/>
      </w:pPr>
      <w:rPr>
        <w:rFonts w:hint="default"/>
        <w:lang w:val="en-GB" w:eastAsia="en-GB" w:bidi="en-GB"/>
      </w:rPr>
    </w:lvl>
    <w:lvl w:ilvl="8" w:tplc="04F462AA">
      <w:numFmt w:val="bullet"/>
      <w:lvlText w:val="•"/>
      <w:lvlJc w:val="left"/>
      <w:pPr>
        <w:ind w:left="9270" w:hanging="360"/>
      </w:pPr>
      <w:rPr>
        <w:rFonts w:hint="default"/>
        <w:lang w:val="en-GB" w:eastAsia="en-GB" w:bidi="en-GB"/>
      </w:rPr>
    </w:lvl>
  </w:abstractNum>
  <w:abstractNum w:abstractNumId="7" w15:restartNumberingAfterBreak="0">
    <w:nsid w:val="2D9D1F99"/>
    <w:multiLevelType w:val="hybridMultilevel"/>
    <w:tmpl w:val="CFAC9670"/>
    <w:lvl w:ilvl="0" w:tplc="ABCEA350">
      <w:start w:val="1"/>
      <w:numFmt w:val="decimal"/>
      <w:lvlText w:val="%1."/>
      <w:lvlJc w:val="left"/>
      <w:pPr>
        <w:ind w:left="467" w:hanging="360"/>
        <w:jc w:val="left"/>
      </w:pPr>
      <w:rPr>
        <w:rFonts w:ascii="Calibri" w:eastAsia="Calibri" w:hAnsi="Calibri" w:cs="Calibri" w:hint="default"/>
        <w:w w:val="100"/>
        <w:sz w:val="22"/>
        <w:szCs w:val="22"/>
        <w:lang w:val="en-GB" w:eastAsia="en-GB" w:bidi="en-GB"/>
      </w:rPr>
    </w:lvl>
    <w:lvl w:ilvl="1" w:tplc="A8E258A2">
      <w:numFmt w:val="bullet"/>
      <w:lvlText w:val="•"/>
      <w:lvlJc w:val="left"/>
      <w:pPr>
        <w:ind w:left="1561" w:hanging="360"/>
      </w:pPr>
      <w:rPr>
        <w:rFonts w:hint="default"/>
        <w:lang w:val="en-GB" w:eastAsia="en-GB" w:bidi="en-GB"/>
      </w:rPr>
    </w:lvl>
    <w:lvl w:ilvl="2" w:tplc="9878D26A">
      <w:numFmt w:val="bullet"/>
      <w:lvlText w:val="•"/>
      <w:lvlJc w:val="left"/>
      <w:pPr>
        <w:ind w:left="2662" w:hanging="360"/>
      </w:pPr>
      <w:rPr>
        <w:rFonts w:hint="default"/>
        <w:lang w:val="en-GB" w:eastAsia="en-GB" w:bidi="en-GB"/>
      </w:rPr>
    </w:lvl>
    <w:lvl w:ilvl="3" w:tplc="B97A1692">
      <w:numFmt w:val="bullet"/>
      <w:lvlText w:val="•"/>
      <w:lvlJc w:val="left"/>
      <w:pPr>
        <w:ind w:left="3763" w:hanging="360"/>
      </w:pPr>
      <w:rPr>
        <w:rFonts w:hint="default"/>
        <w:lang w:val="en-GB" w:eastAsia="en-GB" w:bidi="en-GB"/>
      </w:rPr>
    </w:lvl>
    <w:lvl w:ilvl="4" w:tplc="64F6A792">
      <w:numFmt w:val="bullet"/>
      <w:lvlText w:val="•"/>
      <w:lvlJc w:val="left"/>
      <w:pPr>
        <w:ind w:left="4865" w:hanging="360"/>
      </w:pPr>
      <w:rPr>
        <w:rFonts w:hint="default"/>
        <w:lang w:val="en-GB" w:eastAsia="en-GB" w:bidi="en-GB"/>
      </w:rPr>
    </w:lvl>
    <w:lvl w:ilvl="5" w:tplc="2F96FBEA">
      <w:numFmt w:val="bullet"/>
      <w:lvlText w:val="•"/>
      <w:lvlJc w:val="left"/>
      <w:pPr>
        <w:ind w:left="5966" w:hanging="360"/>
      </w:pPr>
      <w:rPr>
        <w:rFonts w:hint="default"/>
        <w:lang w:val="en-GB" w:eastAsia="en-GB" w:bidi="en-GB"/>
      </w:rPr>
    </w:lvl>
    <w:lvl w:ilvl="6" w:tplc="DFC6646C">
      <w:numFmt w:val="bullet"/>
      <w:lvlText w:val="•"/>
      <w:lvlJc w:val="left"/>
      <w:pPr>
        <w:ind w:left="7067" w:hanging="360"/>
      </w:pPr>
      <w:rPr>
        <w:rFonts w:hint="default"/>
        <w:lang w:val="en-GB" w:eastAsia="en-GB" w:bidi="en-GB"/>
      </w:rPr>
    </w:lvl>
    <w:lvl w:ilvl="7" w:tplc="FF32DA98">
      <w:numFmt w:val="bullet"/>
      <w:lvlText w:val="•"/>
      <w:lvlJc w:val="left"/>
      <w:pPr>
        <w:ind w:left="8169" w:hanging="360"/>
      </w:pPr>
      <w:rPr>
        <w:rFonts w:hint="default"/>
        <w:lang w:val="en-GB" w:eastAsia="en-GB" w:bidi="en-GB"/>
      </w:rPr>
    </w:lvl>
    <w:lvl w:ilvl="8" w:tplc="8084B238">
      <w:numFmt w:val="bullet"/>
      <w:lvlText w:val="•"/>
      <w:lvlJc w:val="left"/>
      <w:pPr>
        <w:ind w:left="9270" w:hanging="360"/>
      </w:pPr>
      <w:rPr>
        <w:rFonts w:hint="default"/>
        <w:lang w:val="en-GB" w:eastAsia="en-GB" w:bidi="en-GB"/>
      </w:rPr>
    </w:lvl>
  </w:abstractNum>
  <w:abstractNum w:abstractNumId="8" w15:restartNumberingAfterBreak="0">
    <w:nsid w:val="37BC674D"/>
    <w:multiLevelType w:val="hybridMultilevel"/>
    <w:tmpl w:val="8B14FA82"/>
    <w:lvl w:ilvl="0" w:tplc="01D8FD86">
      <w:start w:val="1"/>
      <w:numFmt w:val="decimal"/>
      <w:lvlText w:val="%1."/>
      <w:lvlJc w:val="left"/>
      <w:pPr>
        <w:ind w:left="467" w:hanging="360"/>
        <w:jc w:val="left"/>
      </w:pPr>
      <w:rPr>
        <w:rFonts w:ascii="Calibri" w:eastAsia="Calibri" w:hAnsi="Calibri" w:cs="Calibri" w:hint="default"/>
        <w:w w:val="100"/>
        <w:sz w:val="22"/>
        <w:szCs w:val="22"/>
        <w:lang w:val="en-GB" w:eastAsia="en-GB" w:bidi="en-GB"/>
      </w:rPr>
    </w:lvl>
    <w:lvl w:ilvl="1" w:tplc="8654C606">
      <w:numFmt w:val="bullet"/>
      <w:lvlText w:val="•"/>
      <w:lvlJc w:val="left"/>
      <w:pPr>
        <w:ind w:left="1561" w:hanging="360"/>
      </w:pPr>
      <w:rPr>
        <w:rFonts w:hint="default"/>
        <w:lang w:val="en-GB" w:eastAsia="en-GB" w:bidi="en-GB"/>
      </w:rPr>
    </w:lvl>
    <w:lvl w:ilvl="2" w:tplc="8E3C0A2A">
      <w:numFmt w:val="bullet"/>
      <w:lvlText w:val="•"/>
      <w:lvlJc w:val="left"/>
      <w:pPr>
        <w:ind w:left="2662" w:hanging="360"/>
      </w:pPr>
      <w:rPr>
        <w:rFonts w:hint="default"/>
        <w:lang w:val="en-GB" w:eastAsia="en-GB" w:bidi="en-GB"/>
      </w:rPr>
    </w:lvl>
    <w:lvl w:ilvl="3" w:tplc="351A7D3E">
      <w:numFmt w:val="bullet"/>
      <w:lvlText w:val="•"/>
      <w:lvlJc w:val="left"/>
      <w:pPr>
        <w:ind w:left="3763" w:hanging="360"/>
      </w:pPr>
      <w:rPr>
        <w:rFonts w:hint="default"/>
        <w:lang w:val="en-GB" w:eastAsia="en-GB" w:bidi="en-GB"/>
      </w:rPr>
    </w:lvl>
    <w:lvl w:ilvl="4" w:tplc="37A4F034">
      <w:numFmt w:val="bullet"/>
      <w:lvlText w:val="•"/>
      <w:lvlJc w:val="left"/>
      <w:pPr>
        <w:ind w:left="4865" w:hanging="360"/>
      </w:pPr>
      <w:rPr>
        <w:rFonts w:hint="default"/>
        <w:lang w:val="en-GB" w:eastAsia="en-GB" w:bidi="en-GB"/>
      </w:rPr>
    </w:lvl>
    <w:lvl w:ilvl="5" w:tplc="A1B8AA36">
      <w:numFmt w:val="bullet"/>
      <w:lvlText w:val="•"/>
      <w:lvlJc w:val="left"/>
      <w:pPr>
        <w:ind w:left="5966" w:hanging="360"/>
      </w:pPr>
      <w:rPr>
        <w:rFonts w:hint="default"/>
        <w:lang w:val="en-GB" w:eastAsia="en-GB" w:bidi="en-GB"/>
      </w:rPr>
    </w:lvl>
    <w:lvl w:ilvl="6" w:tplc="76F65A4A">
      <w:numFmt w:val="bullet"/>
      <w:lvlText w:val="•"/>
      <w:lvlJc w:val="left"/>
      <w:pPr>
        <w:ind w:left="7067" w:hanging="360"/>
      </w:pPr>
      <w:rPr>
        <w:rFonts w:hint="default"/>
        <w:lang w:val="en-GB" w:eastAsia="en-GB" w:bidi="en-GB"/>
      </w:rPr>
    </w:lvl>
    <w:lvl w:ilvl="7" w:tplc="66AE9898">
      <w:numFmt w:val="bullet"/>
      <w:lvlText w:val="•"/>
      <w:lvlJc w:val="left"/>
      <w:pPr>
        <w:ind w:left="8169" w:hanging="360"/>
      </w:pPr>
      <w:rPr>
        <w:rFonts w:hint="default"/>
        <w:lang w:val="en-GB" w:eastAsia="en-GB" w:bidi="en-GB"/>
      </w:rPr>
    </w:lvl>
    <w:lvl w:ilvl="8" w:tplc="7918F752">
      <w:numFmt w:val="bullet"/>
      <w:lvlText w:val="•"/>
      <w:lvlJc w:val="left"/>
      <w:pPr>
        <w:ind w:left="9270" w:hanging="360"/>
      </w:pPr>
      <w:rPr>
        <w:rFonts w:hint="default"/>
        <w:lang w:val="en-GB" w:eastAsia="en-GB" w:bidi="en-GB"/>
      </w:rPr>
    </w:lvl>
  </w:abstractNum>
  <w:abstractNum w:abstractNumId="9" w15:restartNumberingAfterBreak="0">
    <w:nsid w:val="385F4D1C"/>
    <w:multiLevelType w:val="hybridMultilevel"/>
    <w:tmpl w:val="C97C5180"/>
    <w:lvl w:ilvl="0" w:tplc="F8149F48">
      <w:start w:val="4"/>
      <w:numFmt w:val="decimal"/>
      <w:lvlText w:val="%1."/>
      <w:lvlJc w:val="left"/>
      <w:pPr>
        <w:ind w:left="467" w:hanging="360"/>
        <w:jc w:val="left"/>
      </w:pPr>
      <w:rPr>
        <w:rFonts w:ascii="Calibri" w:eastAsia="Calibri" w:hAnsi="Calibri" w:cs="Calibri" w:hint="default"/>
        <w:w w:val="100"/>
        <w:sz w:val="22"/>
        <w:szCs w:val="22"/>
        <w:lang w:val="en-GB" w:eastAsia="en-GB" w:bidi="en-GB"/>
      </w:rPr>
    </w:lvl>
    <w:lvl w:ilvl="1" w:tplc="0F741B94">
      <w:numFmt w:val="bullet"/>
      <w:lvlText w:val="•"/>
      <w:lvlJc w:val="left"/>
      <w:pPr>
        <w:ind w:left="1561" w:hanging="360"/>
      </w:pPr>
      <w:rPr>
        <w:rFonts w:hint="default"/>
        <w:lang w:val="en-GB" w:eastAsia="en-GB" w:bidi="en-GB"/>
      </w:rPr>
    </w:lvl>
    <w:lvl w:ilvl="2" w:tplc="3B8A788E">
      <w:numFmt w:val="bullet"/>
      <w:lvlText w:val="•"/>
      <w:lvlJc w:val="left"/>
      <w:pPr>
        <w:ind w:left="2662" w:hanging="360"/>
      </w:pPr>
      <w:rPr>
        <w:rFonts w:hint="default"/>
        <w:lang w:val="en-GB" w:eastAsia="en-GB" w:bidi="en-GB"/>
      </w:rPr>
    </w:lvl>
    <w:lvl w:ilvl="3" w:tplc="6F523DAA">
      <w:numFmt w:val="bullet"/>
      <w:lvlText w:val="•"/>
      <w:lvlJc w:val="left"/>
      <w:pPr>
        <w:ind w:left="3763" w:hanging="360"/>
      </w:pPr>
      <w:rPr>
        <w:rFonts w:hint="default"/>
        <w:lang w:val="en-GB" w:eastAsia="en-GB" w:bidi="en-GB"/>
      </w:rPr>
    </w:lvl>
    <w:lvl w:ilvl="4" w:tplc="1B58605A">
      <w:numFmt w:val="bullet"/>
      <w:lvlText w:val="•"/>
      <w:lvlJc w:val="left"/>
      <w:pPr>
        <w:ind w:left="4865" w:hanging="360"/>
      </w:pPr>
      <w:rPr>
        <w:rFonts w:hint="default"/>
        <w:lang w:val="en-GB" w:eastAsia="en-GB" w:bidi="en-GB"/>
      </w:rPr>
    </w:lvl>
    <w:lvl w:ilvl="5" w:tplc="EC7A83CA">
      <w:numFmt w:val="bullet"/>
      <w:lvlText w:val="•"/>
      <w:lvlJc w:val="left"/>
      <w:pPr>
        <w:ind w:left="5966" w:hanging="360"/>
      </w:pPr>
      <w:rPr>
        <w:rFonts w:hint="default"/>
        <w:lang w:val="en-GB" w:eastAsia="en-GB" w:bidi="en-GB"/>
      </w:rPr>
    </w:lvl>
    <w:lvl w:ilvl="6" w:tplc="4CF490DA">
      <w:numFmt w:val="bullet"/>
      <w:lvlText w:val="•"/>
      <w:lvlJc w:val="left"/>
      <w:pPr>
        <w:ind w:left="7067" w:hanging="360"/>
      </w:pPr>
      <w:rPr>
        <w:rFonts w:hint="default"/>
        <w:lang w:val="en-GB" w:eastAsia="en-GB" w:bidi="en-GB"/>
      </w:rPr>
    </w:lvl>
    <w:lvl w:ilvl="7" w:tplc="8F6488E8">
      <w:numFmt w:val="bullet"/>
      <w:lvlText w:val="•"/>
      <w:lvlJc w:val="left"/>
      <w:pPr>
        <w:ind w:left="8169" w:hanging="360"/>
      </w:pPr>
      <w:rPr>
        <w:rFonts w:hint="default"/>
        <w:lang w:val="en-GB" w:eastAsia="en-GB" w:bidi="en-GB"/>
      </w:rPr>
    </w:lvl>
    <w:lvl w:ilvl="8" w:tplc="C14E8A00">
      <w:numFmt w:val="bullet"/>
      <w:lvlText w:val="•"/>
      <w:lvlJc w:val="left"/>
      <w:pPr>
        <w:ind w:left="9270" w:hanging="360"/>
      </w:pPr>
      <w:rPr>
        <w:rFonts w:hint="default"/>
        <w:lang w:val="en-GB" w:eastAsia="en-GB" w:bidi="en-GB"/>
      </w:rPr>
    </w:lvl>
  </w:abstractNum>
  <w:abstractNum w:abstractNumId="10" w15:restartNumberingAfterBreak="0">
    <w:nsid w:val="3B637A18"/>
    <w:multiLevelType w:val="hybridMultilevel"/>
    <w:tmpl w:val="712AEAF2"/>
    <w:lvl w:ilvl="0" w:tplc="F1A278EA">
      <w:numFmt w:val="bullet"/>
      <w:lvlText w:val="-"/>
      <w:lvlJc w:val="left"/>
      <w:pPr>
        <w:ind w:left="467" w:hanging="360"/>
      </w:pPr>
      <w:rPr>
        <w:rFonts w:ascii="Calibri" w:eastAsia="Calibri" w:hAnsi="Calibri" w:cs="Calibri" w:hint="default"/>
        <w:w w:val="100"/>
        <w:sz w:val="22"/>
        <w:szCs w:val="22"/>
        <w:lang w:val="en-GB" w:eastAsia="en-GB" w:bidi="en-GB"/>
      </w:rPr>
    </w:lvl>
    <w:lvl w:ilvl="1" w:tplc="35F8BBDE">
      <w:numFmt w:val="bullet"/>
      <w:lvlText w:val="•"/>
      <w:lvlJc w:val="left"/>
      <w:pPr>
        <w:ind w:left="1561" w:hanging="360"/>
      </w:pPr>
      <w:rPr>
        <w:rFonts w:hint="default"/>
        <w:lang w:val="en-GB" w:eastAsia="en-GB" w:bidi="en-GB"/>
      </w:rPr>
    </w:lvl>
    <w:lvl w:ilvl="2" w:tplc="AE8CE4F0">
      <w:numFmt w:val="bullet"/>
      <w:lvlText w:val="•"/>
      <w:lvlJc w:val="left"/>
      <w:pPr>
        <w:ind w:left="2662" w:hanging="360"/>
      </w:pPr>
      <w:rPr>
        <w:rFonts w:hint="default"/>
        <w:lang w:val="en-GB" w:eastAsia="en-GB" w:bidi="en-GB"/>
      </w:rPr>
    </w:lvl>
    <w:lvl w:ilvl="3" w:tplc="476A426A">
      <w:numFmt w:val="bullet"/>
      <w:lvlText w:val="•"/>
      <w:lvlJc w:val="left"/>
      <w:pPr>
        <w:ind w:left="3763" w:hanging="360"/>
      </w:pPr>
      <w:rPr>
        <w:rFonts w:hint="default"/>
        <w:lang w:val="en-GB" w:eastAsia="en-GB" w:bidi="en-GB"/>
      </w:rPr>
    </w:lvl>
    <w:lvl w:ilvl="4" w:tplc="5B38D1D0">
      <w:numFmt w:val="bullet"/>
      <w:lvlText w:val="•"/>
      <w:lvlJc w:val="left"/>
      <w:pPr>
        <w:ind w:left="4865" w:hanging="360"/>
      </w:pPr>
      <w:rPr>
        <w:rFonts w:hint="default"/>
        <w:lang w:val="en-GB" w:eastAsia="en-GB" w:bidi="en-GB"/>
      </w:rPr>
    </w:lvl>
    <w:lvl w:ilvl="5" w:tplc="BC4E8CDA">
      <w:numFmt w:val="bullet"/>
      <w:lvlText w:val="•"/>
      <w:lvlJc w:val="left"/>
      <w:pPr>
        <w:ind w:left="5966" w:hanging="360"/>
      </w:pPr>
      <w:rPr>
        <w:rFonts w:hint="default"/>
        <w:lang w:val="en-GB" w:eastAsia="en-GB" w:bidi="en-GB"/>
      </w:rPr>
    </w:lvl>
    <w:lvl w:ilvl="6" w:tplc="FD66C648">
      <w:numFmt w:val="bullet"/>
      <w:lvlText w:val="•"/>
      <w:lvlJc w:val="left"/>
      <w:pPr>
        <w:ind w:left="7067" w:hanging="360"/>
      </w:pPr>
      <w:rPr>
        <w:rFonts w:hint="default"/>
        <w:lang w:val="en-GB" w:eastAsia="en-GB" w:bidi="en-GB"/>
      </w:rPr>
    </w:lvl>
    <w:lvl w:ilvl="7" w:tplc="54329A56">
      <w:numFmt w:val="bullet"/>
      <w:lvlText w:val="•"/>
      <w:lvlJc w:val="left"/>
      <w:pPr>
        <w:ind w:left="8169" w:hanging="360"/>
      </w:pPr>
      <w:rPr>
        <w:rFonts w:hint="default"/>
        <w:lang w:val="en-GB" w:eastAsia="en-GB" w:bidi="en-GB"/>
      </w:rPr>
    </w:lvl>
    <w:lvl w:ilvl="8" w:tplc="4E126A2E">
      <w:numFmt w:val="bullet"/>
      <w:lvlText w:val="•"/>
      <w:lvlJc w:val="left"/>
      <w:pPr>
        <w:ind w:left="9270" w:hanging="360"/>
      </w:pPr>
      <w:rPr>
        <w:rFonts w:hint="default"/>
        <w:lang w:val="en-GB" w:eastAsia="en-GB" w:bidi="en-GB"/>
      </w:rPr>
    </w:lvl>
  </w:abstractNum>
  <w:abstractNum w:abstractNumId="11" w15:restartNumberingAfterBreak="0">
    <w:nsid w:val="3C176BA2"/>
    <w:multiLevelType w:val="hybridMultilevel"/>
    <w:tmpl w:val="CE5C40A8"/>
    <w:lvl w:ilvl="0" w:tplc="E086039E">
      <w:numFmt w:val="bullet"/>
      <w:lvlText w:val="-"/>
      <w:lvlJc w:val="left"/>
      <w:pPr>
        <w:ind w:left="467" w:hanging="360"/>
      </w:pPr>
      <w:rPr>
        <w:rFonts w:ascii="Calibri" w:eastAsia="Calibri" w:hAnsi="Calibri" w:cs="Calibri" w:hint="default"/>
        <w:w w:val="100"/>
        <w:sz w:val="22"/>
        <w:szCs w:val="22"/>
        <w:lang w:val="en-GB" w:eastAsia="en-GB" w:bidi="en-GB"/>
      </w:rPr>
    </w:lvl>
    <w:lvl w:ilvl="1" w:tplc="3D1A96CA">
      <w:numFmt w:val="bullet"/>
      <w:lvlText w:val="•"/>
      <w:lvlJc w:val="left"/>
      <w:pPr>
        <w:ind w:left="1561" w:hanging="360"/>
      </w:pPr>
      <w:rPr>
        <w:rFonts w:hint="default"/>
        <w:lang w:val="en-GB" w:eastAsia="en-GB" w:bidi="en-GB"/>
      </w:rPr>
    </w:lvl>
    <w:lvl w:ilvl="2" w:tplc="651687D2">
      <w:numFmt w:val="bullet"/>
      <w:lvlText w:val="•"/>
      <w:lvlJc w:val="left"/>
      <w:pPr>
        <w:ind w:left="2662" w:hanging="360"/>
      </w:pPr>
      <w:rPr>
        <w:rFonts w:hint="default"/>
        <w:lang w:val="en-GB" w:eastAsia="en-GB" w:bidi="en-GB"/>
      </w:rPr>
    </w:lvl>
    <w:lvl w:ilvl="3" w:tplc="EEF6E87A">
      <w:numFmt w:val="bullet"/>
      <w:lvlText w:val="•"/>
      <w:lvlJc w:val="left"/>
      <w:pPr>
        <w:ind w:left="3763" w:hanging="360"/>
      </w:pPr>
      <w:rPr>
        <w:rFonts w:hint="default"/>
        <w:lang w:val="en-GB" w:eastAsia="en-GB" w:bidi="en-GB"/>
      </w:rPr>
    </w:lvl>
    <w:lvl w:ilvl="4" w:tplc="22882822">
      <w:numFmt w:val="bullet"/>
      <w:lvlText w:val="•"/>
      <w:lvlJc w:val="left"/>
      <w:pPr>
        <w:ind w:left="4865" w:hanging="360"/>
      </w:pPr>
      <w:rPr>
        <w:rFonts w:hint="default"/>
        <w:lang w:val="en-GB" w:eastAsia="en-GB" w:bidi="en-GB"/>
      </w:rPr>
    </w:lvl>
    <w:lvl w:ilvl="5" w:tplc="F518572A">
      <w:numFmt w:val="bullet"/>
      <w:lvlText w:val="•"/>
      <w:lvlJc w:val="left"/>
      <w:pPr>
        <w:ind w:left="5966" w:hanging="360"/>
      </w:pPr>
      <w:rPr>
        <w:rFonts w:hint="default"/>
        <w:lang w:val="en-GB" w:eastAsia="en-GB" w:bidi="en-GB"/>
      </w:rPr>
    </w:lvl>
    <w:lvl w:ilvl="6" w:tplc="5CC43C7C">
      <w:numFmt w:val="bullet"/>
      <w:lvlText w:val="•"/>
      <w:lvlJc w:val="left"/>
      <w:pPr>
        <w:ind w:left="7067" w:hanging="360"/>
      </w:pPr>
      <w:rPr>
        <w:rFonts w:hint="default"/>
        <w:lang w:val="en-GB" w:eastAsia="en-GB" w:bidi="en-GB"/>
      </w:rPr>
    </w:lvl>
    <w:lvl w:ilvl="7" w:tplc="B7D6297C">
      <w:numFmt w:val="bullet"/>
      <w:lvlText w:val="•"/>
      <w:lvlJc w:val="left"/>
      <w:pPr>
        <w:ind w:left="8169" w:hanging="360"/>
      </w:pPr>
      <w:rPr>
        <w:rFonts w:hint="default"/>
        <w:lang w:val="en-GB" w:eastAsia="en-GB" w:bidi="en-GB"/>
      </w:rPr>
    </w:lvl>
    <w:lvl w:ilvl="8" w:tplc="E8DE4F8E">
      <w:numFmt w:val="bullet"/>
      <w:lvlText w:val="•"/>
      <w:lvlJc w:val="left"/>
      <w:pPr>
        <w:ind w:left="9270" w:hanging="360"/>
      </w:pPr>
      <w:rPr>
        <w:rFonts w:hint="default"/>
        <w:lang w:val="en-GB" w:eastAsia="en-GB" w:bidi="en-GB"/>
      </w:rPr>
    </w:lvl>
  </w:abstractNum>
  <w:abstractNum w:abstractNumId="12" w15:restartNumberingAfterBreak="0">
    <w:nsid w:val="3C430E2D"/>
    <w:multiLevelType w:val="hybridMultilevel"/>
    <w:tmpl w:val="F71A331C"/>
    <w:lvl w:ilvl="0" w:tplc="1C16E896">
      <w:numFmt w:val="bullet"/>
      <w:lvlText w:val="-"/>
      <w:lvlJc w:val="left"/>
      <w:pPr>
        <w:ind w:left="107" w:hanging="118"/>
      </w:pPr>
      <w:rPr>
        <w:rFonts w:ascii="Calibri" w:eastAsia="Calibri" w:hAnsi="Calibri" w:cs="Calibri" w:hint="default"/>
        <w:w w:val="100"/>
        <w:sz w:val="22"/>
        <w:szCs w:val="22"/>
        <w:lang w:val="en-GB" w:eastAsia="en-GB" w:bidi="en-GB"/>
      </w:rPr>
    </w:lvl>
    <w:lvl w:ilvl="1" w:tplc="578E57F4">
      <w:numFmt w:val="bullet"/>
      <w:lvlText w:val="•"/>
      <w:lvlJc w:val="left"/>
      <w:pPr>
        <w:ind w:left="1237" w:hanging="118"/>
      </w:pPr>
      <w:rPr>
        <w:rFonts w:hint="default"/>
        <w:lang w:val="en-GB" w:eastAsia="en-GB" w:bidi="en-GB"/>
      </w:rPr>
    </w:lvl>
    <w:lvl w:ilvl="2" w:tplc="98BCD522">
      <w:numFmt w:val="bullet"/>
      <w:lvlText w:val="•"/>
      <w:lvlJc w:val="left"/>
      <w:pPr>
        <w:ind w:left="2374" w:hanging="118"/>
      </w:pPr>
      <w:rPr>
        <w:rFonts w:hint="default"/>
        <w:lang w:val="en-GB" w:eastAsia="en-GB" w:bidi="en-GB"/>
      </w:rPr>
    </w:lvl>
    <w:lvl w:ilvl="3" w:tplc="06903B30">
      <w:numFmt w:val="bullet"/>
      <w:lvlText w:val="•"/>
      <w:lvlJc w:val="left"/>
      <w:pPr>
        <w:ind w:left="3511" w:hanging="118"/>
      </w:pPr>
      <w:rPr>
        <w:rFonts w:hint="default"/>
        <w:lang w:val="en-GB" w:eastAsia="en-GB" w:bidi="en-GB"/>
      </w:rPr>
    </w:lvl>
    <w:lvl w:ilvl="4" w:tplc="2DD6CC58">
      <w:numFmt w:val="bullet"/>
      <w:lvlText w:val="•"/>
      <w:lvlJc w:val="left"/>
      <w:pPr>
        <w:ind w:left="4649" w:hanging="118"/>
      </w:pPr>
      <w:rPr>
        <w:rFonts w:hint="default"/>
        <w:lang w:val="en-GB" w:eastAsia="en-GB" w:bidi="en-GB"/>
      </w:rPr>
    </w:lvl>
    <w:lvl w:ilvl="5" w:tplc="D4B85602">
      <w:numFmt w:val="bullet"/>
      <w:lvlText w:val="•"/>
      <w:lvlJc w:val="left"/>
      <w:pPr>
        <w:ind w:left="5786" w:hanging="118"/>
      </w:pPr>
      <w:rPr>
        <w:rFonts w:hint="default"/>
        <w:lang w:val="en-GB" w:eastAsia="en-GB" w:bidi="en-GB"/>
      </w:rPr>
    </w:lvl>
    <w:lvl w:ilvl="6" w:tplc="F872E028">
      <w:numFmt w:val="bullet"/>
      <w:lvlText w:val="•"/>
      <w:lvlJc w:val="left"/>
      <w:pPr>
        <w:ind w:left="6923" w:hanging="118"/>
      </w:pPr>
      <w:rPr>
        <w:rFonts w:hint="default"/>
        <w:lang w:val="en-GB" w:eastAsia="en-GB" w:bidi="en-GB"/>
      </w:rPr>
    </w:lvl>
    <w:lvl w:ilvl="7" w:tplc="16EA93F4">
      <w:numFmt w:val="bullet"/>
      <w:lvlText w:val="•"/>
      <w:lvlJc w:val="left"/>
      <w:pPr>
        <w:ind w:left="8061" w:hanging="118"/>
      </w:pPr>
      <w:rPr>
        <w:rFonts w:hint="default"/>
        <w:lang w:val="en-GB" w:eastAsia="en-GB" w:bidi="en-GB"/>
      </w:rPr>
    </w:lvl>
    <w:lvl w:ilvl="8" w:tplc="8550EF6A">
      <w:numFmt w:val="bullet"/>
      <w:lvlText w:val="•"/>
      <w:lvlJc w:val="left"/>
      <w:pPr>
        <w:ind w:left="9198" w:hanging="118"/>
      </w:pPr>
      <w:rPr>
        <w:rFonts w:hint="default"/>
        <w:lang w:val="en-GB" w:eastAsia="en-GB" w:bidi="en-GB"/>
      </w:rPr>
    </w:lvl>
  </w:abstractNum>
  <w:abstractNum w:abstractNumId="13" w15:restartNumberingAfterBreak="0">
    <w:nsid w:val="413E1878"/>
    <w:multiLevelType w:val="hybridMultilevel"/>
    <w:tmpl w:val="B3BA9B94"/>
    <w:lvl w:ilvl="0" w:tplc="054C7954">
      <w:numFmt w:val="bullet"/>
      <w:lvlText w:val="-"/>
      <w:lvlJc w:val="left"/>
      <w:pPr>
        <w:ind w:left="467" w:hanging="360"/>
      </w:pPr>
      <w:rPr>
        <w:rFonts w:ascii="Calibri" w:eastAsia="Calibri" w:hAnsi="Calibri" w:cs="Calibri" w:hint="default"/>
        <w:w w:val="100"/>
        <w:sz w:val="22"/>
        <w:szCs w:val="22"/>
        <w:lang w:val="en-GB" w:eastAsia="en-GB" w:bidi="en-GB"/>
      </w:rPr>
    </w:lvl>
    <w:lvl w:ilvl="1" w:tplc="2F80C86E">
      <w:numFmt w:val="bullet"/>
      <w:lvlText w:val="•"/>
      <w:lvlJc w:val="left"/>
      <w:pPr>
        <w:ind w:left="1561" w:hanging="360"/>
      </w:pPr>
      <w:rPr>
        <w:rFonts w:hint="default"/>
        <w:lang w:val="en-GB" w:eastAsia="en-GB" w:bidi="en-GB"/>
      </w:rPr>
    </w:lvl>
    <w:lvl w:ilvl="2" w:tplc="D7822DA0">
      <w:numFmt w:val="bullet"/>
      <w:lvlText w:val="•"/>
      <w:lvlJc w:val="left"/>
      <w:pPr>
        <w:ind w:left="2662" w:hanging="360"/>
      </w:pPr>
      <w:rPr>
        <w:rFonts w:hint="default"/>
        <w:lang w:val="en-GB" w:eastAsia="en-GB" w:bidi="en-GB"/>
      </w:rPr>
    </w:lvl>
    <w:lvl w:ilvl="3" w:tplc="CBC2501C">
      <w:numFmt w:val="bullet"/>
      <w:lvlText w:val="•"/>
      <w:lvlJc w:val="left"/>
      <w:pPr>
        <w:ind w:left="3763" w:hanging="360"/>
      </w:pPr>
      <w:rPr>
        <w:rFonts w:hint="default"/>
        <w:lang w:val="en-GB" w:eastAsia="en-GB" w:bidi="en-GB"/>
      </w:rPr>
    </w:lvl>
    <w:lvl w:ilvl="4" w:tplc="BDB427EC">
      <w:numFmt w:val="bullet"/>
      <w:lvlText w:val="•"/>
      <w:lvlJc w:val="left"/>
      <w:pPr>
        <w:ind w:left="4865" w:hanging="360"/>
      </w:pPr>
      <w:rPr>
        <w:rFonts w:hint="default"/>
        <w:lang w:val="en-GB" w:eastAsia="en-GB" w:bidi="en-GB"/>
      </w:rPr>
    </w:lvl>
    <w:lvl w:ilvl="5" w:tplc="177E89D0">
      <w:numFmt w:val="bullet"/>
      <w:lvlText w:val="•"/>
      <w:lvlJc w:val="left"/>
      <w:pPr>
        <w:ind w:left="5966" w:hanging="360"/>
      </w:pPr>
      <w:rPr>
        <w:rFonts w:hint="default"/>
        <w:lang w:val="en-GB" w:eastAsia="en-GB" w:bidi="en-GB"/>
      </w:rPr>
    </w:lvl>
    <w:lvl w:ilvl="6" w:tplc="99E2FF66">
      <w:numFmt w:val="bullet"/>
      <w:lvlText w:val="•"/>
      <w:lvlJc w:val="left"/>
      <w:pPr>
        <w:ind w:left="7067" w:hanging="360"/>
      </w:pPr>
      <w:rPr>
        <w:rFonts w:hint="default"/>
        <w:lang w:val="en-GB" w:eastAsia="en-GB" w:bidi="en-GB"/>
      </w:rPr>
    </w:lvl>
    <w:lvl w:ilvl="7" w:tplc="91001036">
      <w:numFmt w:val="bullet"/>
      <w:lvlText w:val="•"/>
      <w:lvlJc w:val="left"/>
      <w:pPr>
        <w:ind w:left="8169" w:hanging="360"/>
      </w:pPr>
      <w:rPr>
        <w:rFonts w:hint="default"/>
        <w:lang w:val="en-GB" w:eastAsia="en-GB" w:bidi="en-GB"/>
      </w:rPr>
    </w:lvl>
    <w:lvl w:ilvl="8" w:tplc="51A460B4">
      <w:numFmt w:val="bullet"/>
      <w:lvlText w:val="•"/>
      <w:lvlJc w:val="left"/>
      <w:pPr>
        <w:ind w:left="9270" w:hanging="360"/>
      </w:pPr>
      <w:rPr>
        <w:rFonts w:hint="default"/>
        <w:lang w:val="en-GB" w:eastAsia="en-GB" w:bidi="en-GB"/>
      </w:rPr>
    </w:lvl>
  </w:abstractNum>
  <w:abstractNum w:abstractNumId="14" w15:restartNumberingAfterBreak="0">
    <w:nsid w:val="42935137"/>
    <w:multiLevelType w:val="hybridMultilevel"/>
    <w:tmpl w:val="04161DEA"/>
    <w:lvl w:ilvl="0" w:tplc="1CE61BCE">
      <w:numFmt w:val="bullet"/>
      <w:lvlText w:val=""/>
      <w:lvlJc w:val="left"/>
      <w:pPr>
        <w:ind w:left="467" w:hanging="360"/>
      </w:pPr>
      <w:rPr>
        <w:rFonts w:ascii="Symbol" w:eastAsia="Symbol" w:hAnsi="Symbol" w:cs="Symbol" w:hint="default"/>
        <w:w w:val="100"/>
        <w:sz w:val="22"/>
        <w:szCs w:val="22"/>
        <w:lang w:val="en-GB" w:eastAsia="en-GB" w:bidi="en-GB"/>
      </w:rPr>
    </w:lvl>
    <w:lvl w:ilvl="1" w:tplc="297E39EC">
      <w:numFmt w:val="bullet"/>
      <w:lvlText w:val="•"/>
      <w:lvlJc w:val="left"/>
      <w:pPr>
        <w:ind w:left="1561" w:hanging="360"/>
      </w:pPr>
      <w:rPr>
        <w:rFonts w:hint="default"/>
        <w:lang w:val="en-GB" w:eastAsia="en-GB" w:bidi="en-GB"/>
      </w:rPr>
    </w:lvl>
    <w:lvl w:ilvl="2" w:tplc="9B8CE596">
      <w:numFmt w:val="bullet"/>
      <w:lvlText w:val="•"/>
      <w:lvlJc w:val="left"/>
      <w:pPr>
        <w:ind w:left="2662" w:hanging="360"/>
      </w:pPr>
      <w:rPr>
        <w:rFonts w:hint="default"/>
        <w:lang w:val="en-GB" w:eastAsia="en-GB" w:bidi="en-GB"/>
      </w:rPr>
    </w:lvl>
    <w:lvl w:ilvl="3" w:tplc="48567F10">
      <w:numFmt w:val="bullet"/>
      <w:lvlText w:val="•"/>
      <w:lvlJc w:val="left"/>
      <w:pPr>
        <w:ind w:left="3763" w:hanging="360"/>
      </w:pPr>
      <w:rPr>
        <w:rFonts w:hint="default"/>
        <w:lang w:val="en-GB" w:eastAsia="en-GB" w:bidi="en-GB"/>
      </w:rPr>
    </w:lvl>
    <w:lvl w:ilvl="4" w:tplc="E7F41784">
      <w:numFmt w:val="bullet"/>
      <w:lvlText w:val="•"/>
      <w:lvlJc w:val="left"/>
      <w:pPr>
        <w:ind w:left="4865" w:hanging="360"/>
      </w:pPr>
      <w:rPr>
        <w:rFonts w:hint="default"/>
        <w:lang w:val="en-GB" w:eastAsia="en-GB" w:bidi="en-GB"/>
      </w:rPr>
    </w:lvl>
    <w:lvl w:ilvl="5" w:tplc="6FAE010E">
      <w:numFmt w:val="bullet"/>
      <w:lvlText w:val="•"/>
      <w:lvlJc w:val="left"/>
      <w:pPr>
        <w:ind w:left="5966" w:hanging="360"/>
      </w:pPr>
      <w:rPr>
        <w:rFonts w:hint="default"/>
        <w:lang w:val="en-GB" w:eastAsia="en-GB" w:bidi="en-GB"/>
      </w:rPr>
    </w:lvl>
    <w:lvl w:ilvl="6" w:tplc="B4F00A9A">
      <w:numFmt w:val="bullet"/>
      <w:lvlText w:val="•"/>
      <w:lvlJc w:val="left"/>
      <w:pPr>
        <w:ind w:left="7067" w:hanging="360"/>
      </w:pPr>
      <w:rPr>
        <w:rFonts w:hint="default"/>
        <w:lang w:val="en-GB" w:eastAsia="en-GB" w:bidi="en-GB"/>
      </w:rPr>
    </w:lvl>
    <w:lvl w:ilvl="7" w:tplc="270C632A">
      <w:numFmt w:val="bullet"/>
      <w:lvlText w:val="•"/>
      <w:lvlJc w:val="left"/>
      <w:pPr>
        <w:ind w:left="8169" w:hanging="360"/>
      </w:pPr>
      <w:rPr>
        <w:rFonts w:hint="default"/>
        <w:lang w:val="en-GB" w:eastAsia="en-GB" w:bidi="en-GB"/>
      </w:rPr>
    </w:lvl>
    <w:lvl w:ilvl="8" w:tplc="DD16463A">
      <w:numFmt w:val="bullet"/>
      <w:lvlText w:val="•"/>
      <w:lvlJc w:val="left"/>
      <w:pPr>
        <w:ind w:left="9270" w:hanging="360"/>
      </w:pPr>
      <w:rPr>
        <w:rFonts w:hint="default"/>
        <w:lang w:val="en-GB" w:eastAsia="en-GB" w:bidi="en-GB"/>
      </w:rPr>
    </w:lvl>
  </w:abstractNum>
  <w:abstractNum w:abstractNumId="15" w15:restartNumberingAfterBreak="0">
    <w:nsid w:val="4B122983"/>
    <w:multiLevelType w:val="hybridMultilevel"/>
    <w:tmpl w:val="9D2E9C58"/>
    <w:lvl w:ilvl="0" w:tplc="4B7AF07C">
      <w:numFmt w:val="bullet"/>
      <w:lvlText w:val=""/>
      <w:lvlJc w:val="left"/>
      <w:pPr>
        <w:ind w:left="827" w:hanging="360"/>
      </w:pPr>
      <w:rPr>
        <w:rFonts w:ascii="Symbol" w:eastAsia="Symbol" w:hAnsi="Symbol" w:cs="Symbol" w:hint="default"/>
        <w:w w:val="100"/>
        <w:sz w:val="22"/>
        <w:szCs w:val="22"/>
        <w:lang w:val="en-GB" w:eastAsia="en-GB" w:bidi="en-GB"/>
      </w:rPr>
    </w:lvl>
    <w:lvl w:ilvl="1" w:tplc="6C58D89C">
      <w:numFmt w:val="bullet"/>
      <w:lvlText w:val="•"/>
      <w:lvlJc w:val="left"/>
      <w:pPr>
        <w:ind w:left="1885" w:hanging="360"/>
      </w:pPr>
      <w:rPr>
        <w:rFonts w:hint="default"/>
        <w:lang w:val="en-GB" w:eastAsia="en-GB" w:bidi="en-GB"/>
      </w:rPr>
    </w:lvl>
    <w:lvl w:ilvl="2" w:tplc="99FE1958">
      <w:numFmt w:val="bullet"/>
      <w:lvlText w:val="•"/>
      <w:lvlJc w:val="left"/>
      <w:pPr>
        <w:ind w:left="2950" w:hanging="360"/>
      </w:pPr>
      <w:rPr>
        <w:rFonts w:hint="default"/>
        <w:lang w:val="en-GB" w:eastAsia="en-GB" w:bidi="en-GB"/>
      </w:rPr>
    </w:lvl>
    <w:lvl w:ilvl="3" w:tplc="83583CE2">
      <w:numFmt w:val="bullet"/>
      <w:lvlText w:val="•"/>
      <w:lvlJc w:val="left"/>
      <w:pPr>
        <w:ind w:left="4015" w:hanging="360"/>
      </w:pPr>
      <w:rPr>
        <w:rFonts w:hint="default"/>
        <w:lang w:val="en-GB" w:eastAsia="en-GB" w:bidi="en-GB"/>
      </w:rPr>
    </w:lvl>
    <w:lvl w:ilvl="4" w:tplc="2ADEF68C">
      <w:numFmt w:val="bullet"/>
      <w:lvlText w:val="•"/>
      <w:lvlJc w:val="left"/>
      <w:pPr>
        <w:ind w:left="5081" w:hanging="360"/>
      </w:pPr>
      <w:rPr>
        <w:rFonts w:hint="default"/>
        <w:lang w:val="en-GB" w:eastAsia="en-GB" w:bidi="en-GB"/>
      </w:rPr>
    </w:lvl>
    <w:lvl w:ilvl="5" w:tplc="F68C1E5C">
      <w:numFmt w:val="bullet"/>
      <w:lvlText w:val="•"/>
      <w:lvlJc w:val="left"/>
      <w:pPr>
        <w:ind w:left="6146" w:hanging="360"/>
      </w:pPr>
      <w:rPr>
        <w:rFonts w:hint="default"/>
        <w:lang w:val="en-GB" w:eastAsia="en-GB" w:bidi="en-GB"/>
      </w:rPr>
    </w:lvl>
    <w:lvl w:ilvl="6" w:tplc="0F00F894">
      <w:numFmt w:val="bullet"/>
      <w:lvlText w:val="•"/>
      <w:lvlJc w:val="left"/>
      <w:pPr>
        <w:ind w:left="7211" w:hanging="360"/>
      </w:pPr>
      <w:rPr>
        <w:rFonts w:hint="default"/>
        <w:lang w:val="en-GB" w:eastAsia="en-GB" w:bidi="en-GB"/>
      </w:rPr>
    </w:lvl>
    <w:lvl w:ilvl="7" w:tplc="C9CAEE88">
      <w:numFmt w:val="bullet"/>
      <w:lvlText w:val="•"/>
      <w:lvlJc w:val="left"/>
      <w:pPr>
        <w:ind w:left="8277" w:hanging="360"/>
      </w:pPr>
      <w:rPr>
        <w:rFonts w:hint="default"/>
        <w:lang w:val="en-GB" w:eastAsia="en-GB" w:bidi="en-GB"/>
      </w:rPr>
    </w:lvl>
    <w:lvl w:ilvl="8" w:tplc="7206BE68">
      <w:numFmt w:val="bullet"/>
      <w:lvlText w:val="•"/>
      <w:lvlJc w:val="left"/>
      <w:pPr>
        <w:ind w:left="9342" w:hanging="360"/>
      </w:pPr>
      <w:rPr>
        <w:rFonts w:hint="default"/>
        <w:lang w:val="en-GB" w:eastAsia="en-GB" w:bidi="en-GB"/>
      </w:rPr>
    </w:lvl>
  </w:abstractNum>
  <w:abstractNum w:abstractNumId="16" w15:restartNumberingAfterBreak="0">
    <w:nsid w:val="4FF127D6"/>
    <w:multiLevelType w:val="hybridMultilevel"/>
    <w:tmpl w:val="DC809416"/>
    <w:lvl w:ilvl="0" w:tplc="73F058B4">
      <w:numFmt w:val="bullet"/>
      <w:lvlText w:val="-"/>
      <w:lvlJc w:val="left"/>
      <w:pPr>
        <w:ind w:left="467" w:hanging="360"/>
      </w:pPr>
      <w:rPr>
        <w:rFonts w:ascii="Calibri" w:eastAsia="Calibri" w:hAnsi="Calibri" w:cs="Calibri" w:hint="default"/>
        <w:w w:val="100"/>
        <w:sz w:val="22"/>
        <w:szCs w:val="22"/>
        <w:lang w:val="en-GB" w:eastAsia="en-GB" w:bidi="en-GB"/>
      </w:rPr>
    </w:lvl>
    <w:lvl w:ilvl="1" w:tplc="84949EE6">
      <w:numFmt w:val="bullet"/>
      <w:lvlText w:val="•"/>
      <w:lvlJc w:val="left"/>
      <w:pPr>
        <w:ind w:left="1561" w:hanging="360"/>
      </w:pPr>
      <w:rPr>
        <w:rFonts w:hint="default"/>
        <w:lang w:val="en-GB" w:eastAsia="en-GB" w:bidi="en-GB"/>
      </w:rPr>
    </w:lvl>
    <w:lvl w:ilvl="2" w:tplc="891674E0">
      <w:numFmt w:val="bullet"/>
      <w:lvlText w:val="•"/>
      <w:lvlJc w:val="left"/>
      <w:pPr>
        <w:ind w:left="2662" w:hanging="360"/>
      </w:pPr>
      <w:rPr>
        <w:rFonts w:hint="default"/>
        <w:lang w:val="en-GB" w:eastAsia="en-GB" w:bidi="en-GB"/>
      </w:rPr>
    </w:lvl>
    <w:lvl w:ilvl="3" w:tplc="1D243A46">
      <w:numFmt w:val="bullet"/>
      <w:lvlText w:val="•"/>
      <w:lvlJc w:val="left"/>
      <w:pPr>
        <w:ind w:left="3763" w:hanging="360"/>
      </w:pPr>
      <w:rPr>
        <w:rFonts w:hint="default"/>
        <w:lang w:val="en-GB" w:eastAsia="en-GB" w:bidi="en-GB"/>
      </w:rPr>
    </w:lvl>
    <w:lvl w:ilvl="4" w:tplc="22A2EC54">
      <w:numFmt w:val="bullet"/>
      <w:lvlText w:val="•"/>
      <w:lvlJc w:val="left"/>
      <w:pPr>
        <w:ind w:left="4865" w:hanging="360"/>
      </w:pPr>
      <w:rPr>
        <w:rFonts w:hint="default"/>
        <w:lang w:val="en-GB" w:eastAsia="en-GB" w:bidi="en-GB"/>
      </w:rPr>
    </w:lvl>
    <w:lvl w:ilvl="5" w:tplc="F78672B2">
      <w:numFmt w:val="bullet"/>
      <w:lvlText w:val="•"/>
      <w:lvlJc w:val="left"/>
      <w:pPr>
        <w:ind w:left="5966" w:hanging="360"/>
      </w:pPr>
      <w:rPr>
        <w:rFonts w:hint="default"/>
        <w:lang w:val="en-GB" w:eastAsia="en-GB" w:bidi="en-GB"/>
      </w:rPr>
    </w:lvl>
    <w:lvl w:ilvl="6" w:tplc="81340AB4">
      <w:numFmt w:val="bullet"/>
      <w:lvlText w:val="•"/>
      <w:lvlJc w:val="left"/>
      <w:pPr>
        <w:ind w:left="7067" w:hanging="360"/>
      </w:pPr>
      <w:rPr>
        <w:rFonts w:hint="default"/>
        <w:lang w:val="en-GB" w:eastAsia="en-GB" w:bidi="en-GB"/>
      </w:rPr>
    </w:lvl>
    <w:lvl w:ilvl="7" w:tplc="F60A770A">
      <w:numFmt w:val="bullet"/>
      <w:lvlText w:val="•"/>
      <w:lvlJc w:val="left"/>
      <w:pPr>
        <w:ind w:left="8169" w:hanging="360"/>
      </w:pPr>
      <w:rPr>
        <w:rFonts w:hint="default"/>
        <w:lang w:val="en-GB" w:eastAsia="en-GB" w:bidi="en-GB"/>
      </w:rPr>
    </w:lvl>
    <w:lvl w:ilvl="8" w:tplc="245AE960">
      <w:numFmt w:val="bullet"/>
      <w:lvlText w:val="•"/>
      <w:lvlJc w:val="left"/>
      <w:pPr>
        <w:ind w:left="9270" w:hanging="360"/>
      </w:pPr>
      <w:rPr>
        <w:rFonts w:hint="default"/>
        <w:lang w:val="en-GB" w:eastAsia="en-GB" w:bidi="en-GB"/>
      </w:rPr>
    </w:lvl>
  </w:abstractNum>
  <w:abstractNum w:abstractNumId="17" w15:restartNumberingAfterBreak="0">
    <w:nsid w:val="62F801CE"/>
    <w:multiLevelType w:val="hybridMultilevel"/>
    <w:tmpl w:val="BE322C56"/>
    <w:lvl w:ilvl="0" w:tplc="45A42FBA">
      <w:numFmt w:val="bullet"/>
      <w:lvlText w:val="-"/>
      <w:lvlJc w:val="left"/>
      <w:pPr>
        <w:ind w:left="467" w:hanging="360"/>
      </w:pPr>
      <w:rPr>
        <w:rFonts w:ascii="Calibri" w:eastAsia="Calibri" w:hAnsi="Calibri" w:cs="Calibri" w:hint="default"/>
        <w:w w:val="100"/>
        <w:sz w:val="22"/>
        <w:szCs w:val="22"/>
        <w:lang w:val="en-GB" w:eastAsia="en-GB" w:bidi="en-GB"/>
      </w:rPr>
    </w:lvl>
    <w:lvl w:ilvl="1" w:tplc="56708B4A">
      <w:numFmt w:val="bullet"/>
      <w:lvlText w:val="•"/>
      <w:lvlJc w:val="left"/>
      <w:pPr>
        <w:ind w:left="1561" w:hanging="360"/>
      </w:pPr>
      <w:rPr>
        <w:rFonts w:hint="default"/>
        <w:lang w:val="en-GB" w:eastAsia="en-GB" w:bidi="en-GB"/>
      </w:rPr>
    </w:lvl>
    <w:lvl w:ilvl="2" w:tplc="02F03038">
      <w:numFmt w:val="bullet"/>
      <w:lvlText w:val="•"/>
      <w:lvlJc w:val="left"/>
      <w:pPr>
        <w:ind w:left="2662" w:hanging="360"/>
      </w:pPr>
      <w:rPr>
        <w:rFonts w:hint="default"/>
        <w:lang w:val="en-GB" w:eastAsia="en-GB" w:bidi="en-GB"/>
      </w:rPr>
    </w:lvl>
    <w:lvl w:ilvl="3" w:tplc="4970DC5A">
      <w:numFmt w:val="bullet"/>
      <w:lvlText w:val="•"/>
      <w:lvlJc w:val="left"/>
      <w:pPr>
        <w:ind w:left="3763" w:hanging="360"/>
      </w:pPr>
      <w:rPr>
        <w:rFonts w:hint="default"/>
        <w:lang w:val="en-GB" w:eastAsia="en-GB" w:bidi="en-GB"/>
      </w:rPr>
    </w:lvl>
    <w:lvl w:ilvl="4" w:tplc="FC04E734">
      <w:numFmt w:val="bullet"/>
      <w:lvlText w:val="•"/>
      <w:lvlJc w:val="left"/>
      <w:pPr>
        <w:ind w:left="4865" w:hanging="360"/>
      </w:pPr>
      <w:rPr>
        <w:rFonts w:hint="default"/>
        <w:lang w:val="en-GB" w:eastAsia="en-GB" w:bidi="en-GB"/>
      </w:rPr>
    </w:lvl>
    <w:lvl w:ilvl="5" w:tplc="3580CF46">
      <w:numFmt w:val="bullet"/>
      <w:lvlText w:val="•"/>
      <w:lvlJc w:val="left"/>
      <w:pPr>
        <w:ind w:left="5966" w:hanging="360"/>
      </w:pPr>
      <w:rPr>
        <w:rFonts w:hint="default"/>
        <w:lang w:val="en-GB" w:eastAsia="en-GB" w:bidi="en-GB"/>
      </w:rPr>
    </w:lvl>
    <w:lvl w:ilvl="6" w:tplc="35FC904C">
      <w:numFmt w:val="bullet"/>
      <w:lvlText w:val="•"/>
      <w:lvlJc w:val="left"/>
      <w:pPr>
        <w:ind w:left="7067" w:hanging="360"/>
      </w:pPr>
      <w:rPr>
        <w:rFonts w:hint="default"/>
        <w:lang w:val="en-GB" w:eastAsia="en-GB" w:bidi="en-GB"/>
      </w:rPr>
    </w:lvl>
    <w:lvl w:ilvl="7" w:tplc="1E8C5738">
      <w:numFmt w:val="bullet"/>
      <w:lvlText w:val="•"/>
      <w:lvlJc w:val="left"/>
      <w:pPr>
        <w:ind w:left="8169" w:hanging="360"/>
      </w:pPr>
      <w:rPr>
        <w:rFonts w:hint="default"/>
        <w:lang w:val="en-GB" w:eastAsia="en-GB" w:bidi="en-GB"/>
      </w:rPr>
    </w:lvl>
    <w:lvl w:ilvl="8" w:tplc="530EBA18">
      <w:numFmt w:val="bullet"/>
      <w:lvlText w:val="•"/>
      <w:lvlJc w:val="left"/>
      <w:pPr>
        <w:ind w:left="9270" w:hanging="360"/>
      </w:pPr>
      <w:rPr>
        <w:rFonts w:hint="default"/>
        <w:lang w:val="en-GB" w:eastAsia="en-GB" w:bidi="en-GB"/>
      </w:rPr>
    </w:lvl>
  </w:abstractNum>
  <w:abstractNum w:abstractNumId="18" w15:restartNumberingAfterBreak="0">
    <w:nsid w:val="641261C0"/>
    <w:multiLevelType w:val="hybridMultilevel"/>
    <w:tmpl w:val="96FE1786"/>
    <w:lvl w:ilvl="0" w:tplc="D97E5AAE">
      <w:numFmt w:val="bullet"/>
      <w:lvlText w:val="-"/>
      <w:lvlJc w:val="left"/>
      <w:pPr>
        <w:ind w:left="467" w:hanging="360"/>
      </w:pPr>
      <w:rPr>
        <w:rFonts w:ascii="Calibri" w:eastAsia="Calibri" w:hAnsi="Calibri" w:cs="Calibri" w:hint="default"/>
        <w:w w:val="100"/>
        <w:sz w:val="22"/>
        <w:szCs w:val="22"/>
        <w:lang w:val="en-GB" w:eastAsia="en-GB" w:bidi="en-GB"/>
      </w:rPr>
    </w:lvl>
    <w:lvl w:ilvl="1" w:tplc="53E4E84E">
      <w:numFmt w:val="bullet"/>
      <w:lvlText w:val="•"/>
      <w:lvlJc w:val="left"/>
      <w:pPr>
        <w:ind w:left="1561" w:hanging="360"/>
      </w:pPr>
      <w:rPr>
        <w:rFonts w:hint="default"/>
        <w:lang w:val="en-GB" w:eastAsia="en-GB" w:bidi="en-GB"/>
      </w:rPr>
    </w:lvl>
    <w:lvl w:ilvl="2" w:tplc="839469AA">
      <w:numFmt w:val="bullet"/>
      <w:lvlText w:val="•"/>
      <w:lvlJc w:val="left"/>
      <w:pPr>
        <w:ind w:left="2662" w:hanging="360"/>
      </w:pPr>
      <w:rPr>
        <w:rFonts w:hint="default"/>
        <w:lang w:val="en-GB" w:eastAsia="en-GB" w:bidi="en-GB"/>
      </w:rPr>
    </w:lvl>
    <w:lvl w:ilvl="3" w:tplc="1F8E1660">
      <w:numFmt w:val="bullet"/>
      <w:lvlText w:val="•"/>
      <w:lvlJc w:val="left"/>
      <w:pPr>
        <w:ind w:left="3763" w:hanging="360"/>
      </w:pPr>
      <w:rPr>
        <w:rFonts w:hint="default"/>
        <w:lang w:val="en-GB" w:eastAsia="en-GB" w:bidi="en-GB"/>
      </w:rPr>
    </w:lvl>
    <w:lvl w:ilvl="4" w:tplc="AF7245C0">
      <w:numFmt w:val="bullet"/>
      <w:lvlText w:val="•"/>
      <w:lvlJc w:val="left"/>
      <w:pPr>
        <w:ind w:left="4865" w:hanging="360"/>
      </w:pPr>
      <w:rPr>
        <w:rFonts w:hint="default"/>
        <w:lang w:val="en-GB" w:eastAsia="en-GB" w:bidi="en-GB"/>
      </w:rPr>
    </w:lvl>
    <w:lvl w:ilvl="5" w:tplc="6118653E">
      <w:numFmt w:val="bullet"/>
      <w:lvlText w:val="•"/>
      <w:lvlJc w:val="left"/>
      <w:pPr>
        <w:ind w:left="5966" w:hanging="360"/>
      </w:pPr>
      <w:rPr>
        <w:rFonts w:hint="default"/>
        <w:lang w:val="en-GB" w:eastAsia="en-GB" w:bidi="en-GB"/>
      </w:rPr>
    </w:lvl>
    <w:lvl w:ilvl="6" w:tplc="5D4200EA">
      <w:numFmt w:val="bullet"/>
      <w:lvlText w:val="•"/>
      <w:lvlJc w:val="left"/>
      <w:pPr>
        <w:ind w:left="7067" w:hanging="360"/>
      </w:pPr>
      <w:rPr>
        <w:rFonts w:hint="default"/>
        <w:lang w:val="en-GB" w:eastAsia="en-GB" w:bidi="en-GB"/>
      </w:rPr>
    </w:lvl>
    <w:lvl w:ilvl="7" w:tplc="647A0274">
      <w:numFmt w:val="bullet"/>
      <w:lvlText w:val="•"/>
      <w:lvlJc w:val="left"/>
      <w:pPr>
        <w:ind w:left="8169" w:hanging="360"/>
      </w:pPr>
      <w:rPr>
        <w:rFonts w:hint="default"/>
        <w:lang w:val="en-GB" w:eastAsia="en-GB" w:bidi="en-GB"/>
      </w:rPr>
    </w:lvl>
    <w:lvl w:ilvl="8" w:tplc="703C0F28">
      <w:numFmt w:val="bullet"/>
      <w:lvlText w:val="•"/>
      <w:lvlJc w:val="left"/>
      <w:pPr>
        <w:ind w:left="9270" w:hanging="360"/>
      </w:pPr>
      <w:rPr>
        <w:rFonts w:hint="default"/>
        <w:lang w:val="en-GB" w:eastAsia="en-GB" w:bidi="en-GB"/>
      </w:rPr>
    </w:lvl>
  </w:abstractNum>
  <w:abstractNum w:abstractNumId="19" w15:restartNumberingAfterBreak="0">
    <w:nsid w:val="7A6B1B43"/>
    <w:multiLevelType w:val="hybridMultilevel"/>
    <w:tmpl w:val="3FCCD0EE"/>
    <w:lvl w:ilvl="0" w:tplc="C720CE00">
      <w:numFmt w:val="bullet"/>
      <w:lvlText w:val="-"/>
      <w:lvlJc w:val="left"/>
      <w:pPr>
        <w:ind w:left="467" w:hanging="360"/>
      </w:pPr>
      <w:rPr>
        <w:rFonts w:ascii="Calibri" w:eastAsia="Calibri" w:hAnsi="Calibri" w:cs="Calibri" w:hint="default"/>
        <w:w w:val="100"/>
        <w:sz w:val="22"/>
        <w:szCs w:val="22"/>
        <w:lang w:val="en-GB" w:eastAsia="en-GB" w:bidi="en-GB"/>
      </w:rPr>
    </w:lvl>
    <w:lvl w:ilvl="1" w:tplc="5330CF4C">
      <w:numFmt w:val="bullet"/>
      <w:lvlText w:val="•"/>
      <w:lvlJc w:val="left"/>
      <w:pPr>
        <w:ind w:left="1561" w:hanging="360"/>
      </w:pPr>
      <w:rPr>
        <w:rFonts w:hint="default"/>
        <w:lang w:val="en-GB" w:eastAsia="en-GB" w:bidi="en-GB"/>
      </w:rPr>
    </w:lvl>
    <w:lvl w:ilvl="2" w:tplc="325450E2">
      <w:numFmt w:val="bullet"/>
      <w:lvlText w:val="•"/>
      <w:lvlJc w:val="left"/>
      <w:pPr>
        <w:ind w:left="2662" w:hanging="360"/>
      </w:pPr>
      <w:rPr>
        <w:rFonts w:hint="default"/>
        <w:lang w:val="en-GB" w:eastAsia="en-GB" w:bidi="en-GB"/>
      </w:rPr>
    </w:lvl>
    <w:lvl w:ilvl="3" w:tplc="88CA0F9C">
      <w:numFmt w:val="bullet"/>
      <w:lvlText w:val="•"/>
      <w:lvlJc w:val="left"/>
      <w:pPr>
        <w:ind w:left="3763" w:hanging="360"/>
      </w:pPr>
      <w:rPr>
        <w:rFonts w:hint="default"/>
        <w:lang w:val="en-GB" w:eastAsia="en-GB" w:bidi="en-GB"/>
      </w:rPr>
    </w:lvl>
    <w:lvl w:ilvl="4" w:tplc="5128D822">
      <w:numFmt w:val="bullet"/>
      <w:lvlText w:val="•"/>
      <w:lvlJc w:val="left"/>
      <w:pPr>
        <w:ind w:left="4865" w:hanging="360"/>
      </w:pPr>
      <w:rPr>
        <w:rFonts w:hint="default"/>
        <w:lang w:val="en-GB" w:eastAsia="en-GB" w:bidi="en-GB"/>
      </w:rPr>
    </w:lvl>
    <w:lvl w:ilvl="5" w:tplc="23DC25B8">
      <w:numFmt w:val="bullet"/>
      <w:lvlText w:val="•"/>
      <w:lvlJc w:val="left"/>
      <w:pPr>
        <w:ind w:left="5966" w:hanging="360"/>
      </w:pPr>
      <w:rPr>
        <w:rFonts w:hint="default"/>
        <w:lang w:val="en-GB" w:eastAsia="en-GB" w:bidi="en-GB"/>
      </w:rPr>
    </w:lvl>
    <w:lvl w:ilvl="6" w:tplc="460CB374">
      <w:numFmt w:val="bullet"/>
      <w:lvlText w:val="•"/>
      <w:lvlJc w:val="left"/>
      <w:pPr>
        <w:ind w:left="7067" w:hanging="360"/>
      </w:pPr>
      <w:rPr>
        <w:rFonts w:hint="default"/>
        <w:lang w:val="en-GB" w:eastAsia="en-GB" w:bidi="en-GB"/>
      </w:rPr>
    </w:lvl>
    <w:lvl w:ilvl="7" w:tplc="1EE6C03E">
      <w:numFmt w:val="bullet"/>
      <w:lvlText w:val="•"/>
      <w:lvlJc w:val="left"/>
      <w:pPr>
        <w:ind w:left="8169" w:hanging="360"/>
      </w:pPr>
      <w:rPr>
        <w:rFonts w:hint="default"/>
        <w:lang w:val="en-GB" w:eastAsia="en-GB" w:bidi="en-GB"/>
      </w:rPr>
    </w:lvl>
    <w:lvl w:ilvl="8" w:tplc="C4AC9AFE">
      <w:numFmt w:val="bullet"/>
      <w:lvlText w:val="•"/>
      <w:lvlJc w:val="left"/>
      <w:pPr>
        <w:ind w:left="9270" w:hanging="360"/>
      </w:pPr>
      <w:rPr>
        <w:rFonts w:hint="default"/>
        <w:lang w:val="en-GB" w:eastAsia="en-GB" w:bidi="en-GB"/>
      </w:rPr>
    </w:lvl>
  </w:abstractNum>
  <w:num w:numId="1" w16cid:durableId="1305622082">
    <w:abstractNumId w:val="3"/>
  </w:num>
  <w:num w:numId="2" w16cid:durableId="1653682386">
    <w:abstractNumId w:val="5"/>
  </w:num>
  <w:num w:numId="3" w16cid:durableId="1248138">
    <w:abstractNumId w:val="19"/>
  </w:num>
  <w:num w:numId="4" w16cid:durableId="95174001">
    <w:abstractNumId w:val="4"/>
  </w:num>
  <w:num w:numId="5" w16cid:durableId="412317524">
    <w:abstractNumId w:val="10"/>
  </w:num>
  <w:num w:numId="6" w16cid:durableId="674840658">
    <w:abstractNumId w:val="16"/>
  </w:num>
  <w:num w:numId="7" w16cid:durableId="913586771">
    <w:abstractNumId w:val="12"/>
  </w:num>
  <w:num w:numId="8" w16cid:durableId="1841700224">
    <w:abstractNumId w:val="13"/>
  </w:num>
  <w:num w:numId="9" w16cid:durableId="2076196683">
    <w:abstractNumId w:val="17"/>
  </w:num>
  <w:num w:numId="10" w16cid:durableId="1082143784">
    <w:abstractNumId w:val="2"/>
  </w:num>
  <w:num w:numId="11" w16cid:durableId="1533229440">
    <w:abstractNumId w:val="0"/>
  </w:num>
  <w:num w:numId="12" w16cid:durableId="1861628551">
    <w:abstractNumId w:val="11"/>
  </w:num>
  <w:num w:numId="13" w16cid:durableId="721178280">
    <w:abstractNumId w:val="7"/>
  </w:num>
  <w:num w:numId="14" w16cid:durableId="63257070">
    <w:abstractNumId w:val="18"/>
  </w:num>
  <w:num w:numId="15" w16cid:durableId="239601558">
    <w:abstractNumId w:val="9"/>
  </w:num>
  <w:num w:numId="16" w16cid:durableId="1285117268">
    <w:abstractNumId w:val="8"/>
  </w:num>
  <w:num w:numId="17" w16cid:durableId="906451524">
    <w:abstractNumId w:val="15"/>
  </w:num>
  <w:num w:numId="18" w16cid:durableId="1438255032">
    <w:abstractNumId w:val="6"/>
  </w:num>
  <w:num w:numId="19" w16cid:durableId="1625229083">
    <w:abstractNumId w:val="1"/>
  </w:num>
  <w:num w:numId="20" w16cid:durableId="1223517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cE4UXSdsrRi5lWBQ2cvzZewVynMJlaS7IDJ5581xfBGvZUbcJfagXrEdpZ/ZH3p"/>
  </w:docVars>
  <w:rsids>
    <w:rsidRoot w:val="0011078A"/>
    <w:rsid w:val="0011078A"/>
    <w:rsid w:val="00477926"/>
    <w:rsid w:val="005C76C7"/>
    <w:rsid w:val="005D37A7"/>
    <w:rsid w:val="0073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1F12"/>
  <w15:docId w15:val="{B065705A-8146-415A-9C6E-AAA3B9C1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next w:val="Normal"/>
    <w:link w:val="Heading1Char"/>
    <w:uiPriority w:val="9"/>
    <w:qFormat/>
    <w:rsid w:val="0047792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hanging="361"/>
    </w:pPr>
  </w:style>
  <w:style w:type="character" w:customStyle="1" w:styleId="Heading1Char">
    <w:name w:val="Heading 1 Char"/>
    <w:basedOn w:val="DefaultParagraphFont"/>
    <w:link w:val="Heading1"/>
    <w:uiPriority w:val="9"/>
    <w:rsid w:val="00477926"/>
    <w:rPr>
      <w:rFonts w:asciiTheme="majorHAnsi" w:eastAsiaTheme="majorEastAsia" w:hAnsiTheme="majorHAnsi" w:cstheme="majorBidi"/>
      <w:color w:val="365F91" w:themeColor="accent1" w:themeShade="BF"/>
      <w:sz w:val="32"/>
      <w:szCs w:val="3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1664</Words>
  <Characters>8391</Characters>
  <Application>Microsoft Office Word</Application>
  <DocSecurity>0</DocSecurity>
  <Lines>164</Lines>
  <Paragraphs>139</Paragraphs>
  <ScaleCrop>false</ScaleCrop>
  <Company>Birmingham City Council</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Plan Submission and Regulation 16 Public Consultation</dc:title>
  <dc:creator>Yeuk Lam</dc:creator>
  <cp:lastModifiedBy>Nick Tringham</cp:lastModifiedBy>
  <cp:revision>4</cp:revision>
  <dcterms:created xsi:type="dcterms:W3CDTF">2023-04-19T15:04:00Z</dcterms:created>
  <dcterms:modified xsi:type="dcterms:W3CDTF">2023-04-19T20:18:00Z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Microsoft 365</vt:lpwstr>
  </property>
  <property fmtid="{D5CDD505-2E9C-101B-9397-08002B2CF9AE}" pid="4" name="LastSaved">
    <vt:filetime>2023-04-19T00:00:00Z</vt:filetime>
  </property>
</Properties>
</file>