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905AF" w14:textId="0B9ACC8B" w:rsidR="004753F4" w:rsidRDefault="00AC6EBD" w:rsidP="00FE0F3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1E275A31" wp14:editId="310A3D56">
            <wp:simplePos x="0" y="0"/>
            <wp:positionH relativeFrom="column">
              <wp:posOffset>-269240</wp:posOffset>
            </wp:positionH>
            <wp:positionV relativeFrom="paragraph">
              <wp:posOffset>-394335</wp:posOffset>
            </wp:positionV>
            <wp:extent cx="4395470" cy="1404620"/>
            <wp:effectExtent l="0" t="0" r="0" b="0"/>
            <wp:wrapNone/>
            <wp:docPr id="2" name="Picture 17" descr="Birmingham City Council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7" descr="Birmingham City Council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B9E">
        <w:t>rem</w:t>
      </w:r>
    </w:p>
    <w:p w14:paraId="462BBA87" w14:textId="77777777" w:rsidR="008544CD" w:rsidRDefault="008544CD" w:rsidP="008544CD">
      <w:pPr>
        <w:pStyle w:val="NoSpacing"/>
      </w:pPr>
    </w:p>
    <w:p w14:paraId="169FB07A" w14:textId="77777777" w:rsidR="008544CD" w:rsidRDefault="008544CD" w:rsidP="008544CD">
      <w:pPr>
        <w:pStyle w:val="NoSpacing"/>
        <w:rPr>
          <w:rFonts w:ascii="Arial" w:hAnsi="Arial" w:cs="Arial"/>
        </w:rPr>
      </w:pPr>
    </w:p>
    <w:p w14:paraId="0741ED39" w14:textId="77777777" w:rsidR="00E40E71" w:rsidRDefault="00E40E71" w:rsidP="008544CD">
      <w:pPr>
        <w:pStyle w:val="NoSpacing"/>
        <w:rPr>
          <w:rFonts w:ascii="Arial" w:hAnsi="Arial" w:cs="Arial"/>
          <w:b/>
        </w:rPr>
      </w:pPr>
    </w:p>
    <w:p w14:paraId="07366054" w14:textId="77777777" w:rsidR="009C6CF1" w:rsidRDefault="009C6CF1" w:rsidP="008544CD">
      <w:pPr>
        <w:pStyle w:val="NoSpacing"/>
        <w:rPr>
          <w:rFonts w:ascii="Arial" w:hAnsi="Arial" w:cs="Arial"/>
          <w:b/>
        </w:rPr>
      </w:pPr>
    </w:p>
    <w:p w14:paraId="4C1A27F8" w14:textId="77777777" w:rsidR="009C6CF1" w:rsidRDefault="009C6CF1" w:rsidP="008544CD">
      <w:pPr>
        <w:pStyle w:val="NoSpacing"/>
        <w:rPr>
          <w:rFonts w:ascii="Arial" w:hAnsi="Arial" w:cs="Arial"/>
          <w:b/>
        </w:rPr>
      </w:pPr>
    </w:p>
    <w:p w14:paraId="227C2A70" w14:textId="77777777" w:rsidR="008544CD" w:rsidRPr="00AC6EBD" w:rsidRDefault="005C3BC4" w:rsidP="00AC6EBD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AC6EBD">
        <w:rPr>
          <w:rFonts w:ascii="Arial" w:hAnsi="Arial" w:cs="Arial"/>
          <w:b/>
          <w:bCs/>
          <w:color w:val="auto"/>
          <w:sz w:val="24"/>
          <w:szCs w:val="24"/>
        </w:rPr>
        <w:t>Briefing Note</w:t>
      </w:r>
    </w:p>
    <w:p w14:paraId="1074E042" w14:textId="77777777" w:rsidR="005C3BC4" w:rsidRDefault="005C3BC4" w:rsidP="005C3BC4">
      <w:pPr>
        <w:pStyle w:val="NoSpacing"/>
        <w:jc w:val="center"/>
        <w:rPr>
          <w:rFonts w:ascii="Arial" w:hAnsi="Arial" w:cs="Arial"/>
          <w:b/>
        </w:rPr>
      </w:pPr>
    </w:p>
    <w:p w14:paraId="6ECC0815" w14:textId="77777777" w:rsidR="005C3BC4" w:rsidRPr="00A06057" w:rsidRDefault="005C3BC4" w:rsidP="005C3BC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06057">
        <w:rPr>
          <w:rFonts w:ascii="Arial" w:hAnsi="Arial" w:cs="Arial"/>
          <w:b/>
          <w:sz w:val="24"/>
          <w:szCs w:val="24"/>
        </w:rPr>
        <w:t xml:space="preserve">Growth and Falling Pupil </w:t>
      </w:r>
      <w:r w:rsidR="00A06057" w:rsidRPr="00A06057">
        <w:rPr>
          <w:rFonts w:ascii="Arial" w:hAnsi="Arial" w:cs="Arial"/>
          <w:b/>
          <w:sz w:val="24"/>
          <w:szCs w:val="24"/>
        </w:rPr>
        <w:t>F</w:t>
      </w:r>
      <w:r w:rsidRPr="00A06057">
        <w:rPr>
          <w:rFonts w:ascii="Arial" w:hAnsi="Arial" w:cs="Arial"/>
          <w:b/>
          <w:sz w:val="24"/>
          <w:szCs w:val="24"/>
        </w:rPr>
        <w:t>und</w:t>
      </w:r>
    </w:p>
    <w:p w14:paraId="245F121B" w14:textId="77777777" w:rsidR="004901E2" w:rsidRPr="00A06057" w:rsidRDefault="007C74C3" w:rsidP="005C3B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6057">
        <w:rPr>
          <w:rFonts w:ascii="Arial" w:hAnsi="Arial" w:cs="Arial"/>
          <w:b/>
          <w:sz w:val="24"/>
          <w:szCs w:val="24"/>
          <w:u w:val="single"/>
        </w:rPr>
        <w:t>Background</w:t>
      </w:r>
    </w:p>
    <w:p w14:paraId="6E464EAD" w14:textId="77777777" w:rsidR="007C74C3" w:rsidRDefault="007C74C3" w:rsidP="005C3B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A453DE2" w14:textId="77777777" w:rsidR="008F5CF5" w:rsidRPr="00A06057" w:rsidRDefault="008F5CF5" w:rsidP="005C3B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D63C477" w14:textId="77777777" w:rsidR="004901E2" w:rsidRDefault="000A6BA6" w:rsidP="004901E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353B7">
        <w:rPr>
          <w:rFonts w:ascii="Arial" w:hAnsi="Arial" w:cs="Arial"/>
          <w:b/>
          <w:bCs/>
        </w:rPr>
        <w:t>Growth Fund</w:t>
      </w:r>
    </w:p>
    <w:p w14:paraId="2775005E" w14:textId="77777777" w:rsidR="008F5CF5" w:rsidRPr="006353B7" w:rsidRDefault="008F5CF5" w:rsidP="004901E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E9BE8CB" w14:textId="77777777" w:rsidR="008F5CF5" w:rsidRPr="006353B7" w:rsidRDefault="008F5CF5" w:rsidP="008F5CF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6353B7">
        <w:rPr>
          <w:rFonts w:ascii="Arial" w:eastAsia="Times New Roman" w:hAnsi="Arial" w:cs="Arial"/>
          <w:lang w:eastAsia="en-GB"/>
        </w:rPr>
        <w:t xml:space="preserve">Local Authorities are permitted to retain funding to support Primary and Secondary schools (including Academies and Free Schools) with significant in-year growth in pupil numbers from Reception to year 11. </w:t>
      </w:r>
      <w:r>
        <w:rPr>
          <w:rFonts w:ascii="Arial" w:eastAsia="Times New Roman" w:hAnsi="Arial" w:cs="Arial"/>
          <w:lang w:eastAsia="en-GB"/>
        </w:rPr>
        <w:t xml:space="preserve">Pupil number growth arises from two key sources: increased birth rates and in-year net migration into the City’s schools.  </w:t>
      </w:r>
      <w:r w:rsidRPr="00985218">
        <w:rPr>
          <w:rFonts w:ascii="Arial" w:eastAsia="Times New Roman" w:hAnsi="Arial" w:cs="Arial"/>
          <w:lang w:eastAsia="en-GB"/>
        </w:rPr>
        <w:t>None of the Growth Fund is retained or used by the LA for any other purposes.</w:t>
      </w:r>
    </w:p>
    <w:p w14:paraId="4E3E9AFF" w14:textId="77777777" w:rsidR="008F5CF5" w:rsidRPr="006353B7" w:rsidRDefault="008F5CF5" w:rsidP="008F5CF5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52CD0E04" w14:textId="77777777" w:rsidR="007C74C3" w:rsidRPr="006353B7" w:rsidRDefault="007C74C3" w:rsidP="000A6BA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1F9F8014" w14:textId="77777777" w:rsidR="000A6BA6" w:rsidRPr="006353B7" w:rsidRDefault="000A6BA6" w:rsidP="000A6BA6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6353B7">
        <w:rPr>
          <w:rFonts w:ascii="Arial" w:eastAsia="Times New Roman" w:hAnsi="Arial" w:cs="Arial"/>
          <w:b/>
          <w:bCs/>
          <w:lang w:eastAsia="en-GB"/>
        </w:rPr>
        <w:t>Falling Pupil Fund</w:t>
      </w:r>
    </w:p>
    <w:p w14:paraId="450143D3" w14:textId="77777777" w:rsidR="008F5CF5" w:rsidRDefault="008F5CF5" w:rsidP="008F5CF5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C93D735" w14:textId="77777777" w:rsidR="008F5CF5" w:rsidRPr="00630B30" w:rsidRDefault="008F5CF5" w:rsidP="008F5CF5">
      <w:pPr>
        <w:spacing w:after="0" w:line="240" w:lineRule="auto"/>
        <w:rPr>
          <w:rFonts w:ascii="Arial" w:eastAsia="Times New Roman" w:hAnsi="Arial" w:cs="Arial"/>
          <w:lang w:eastAsia="en-GB"/>
        </w:rPr>
      </w:pPr>
      <w:bookmarkStart w:id="1" w:name="_Hlk89765456"/>
      <w:r w:rsidRPr="006353B7">
        <w:rPr>
          <w:rFonts w:ascii="Arial" w:hAnsi="Arial" w:cs="Arial"/>
        </w:rPr>
        <w:t xml:space="preserve">LAs are also able to top slice the DSG to create a small fund to support good schools with falling rolls where local planning data shows that surplus places will be required within the next three financial </w:t>
      </w:r>
      <w:bookmarkEnd w:id="1"/>
      <w:r w:rsidRPr="006353B7">
        <w:rPr>
          <w:rFonts w:ascii="Arial" w:hAnsi="Arial" w:cs="Arial"/>
        </w:rPr>
        <w:t>years.</w:t>
      </w:r>
    </w:p>
    <w:p w14:paraId="2EB3F920" w14:textId="77777777" w:rsidR="008F5CF5" w:rsidRPr="006353B7" w:rsidRDefault="008F5CF5" w:rsidP="008F5CF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6353B7">
        <w:rPr>
          <w:rFonts w:ascii="Arial" w:eastAsia="Times New Roman" w:hAnsi="Arial" w:cs="Arial"/>
          <w:lang w:eastAsia="en-GB"/>
        </w:rPr>
        <w:t>The funding amount and criteria for both Growth and Falling Pupil funds must be agreed by Schools Forum in accordance with criteria set by the Department for Education.</w:t>
      </w:r>
    </w:p>
    <w:p w14:paraId="4969178B" w14:textId="77777777" w:rsidR="008F5CF5" w:rsidRPr="006353B7" w:rsidRDefault="008F5CF5" w:rsidP="008F5CF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6353B7">
        <w:rPr>
          <w:rFonts w:ascii="Arial" w:eastAsia="Times New Roman" w:hAnsi="Arial" w:cs="Arial"/>
          <w:lang w:eastAsia="en-GB"/>
        </w:rPr>
        <w:t>Whilst Schools Forum can alter the criteria to accommodate local needs, changes to any mandatory criterion requires DfE consent.</w:t>
      </w:r>
    </w:p>
    <w:p w14:paraId="5FB8FDF2" w14:textId="77777777" w:rsidR="008F5CF5" w:rsidRPr="006353B7" w:rsidRDefault="008F5CF5" w:rsidP="008F5CF5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6F30D92" w14:textId="77777777" w:rsidR="00A06057" w:rsidRPr="006353B7" w:rsidRDefault="00A06057" w:rsidP="008F5CF5">
      <w:pPr>
        <w:spacing w:after="0" w:line="240" w:lineRule="auto"/>
        <w:ind w:left="284"/>
        <w:rPr>
          <w:rFonts w:ascii="Arial" w:eastAsia="Times New Roman" w:hAnsi="Arial" w:cs="Arial"/>
          <w:lang w:eastAsia="en-GB"/>
        </w:rPr>
      </w:pPr>
      <w:r w:rsidRPr="006353B7">
        <w:rPr>
          <w:rFonts w:ascii="Arial" w:eastAsia="Times New Roman" w:hAnsi="Arial" w:cs="Arial"/>
          <w:lang w:eastAsia="en-GB"/>
        </w:rPr>
        <w:t>.</w:t>
      </w:r>
    </w:p>
    <w:p w14:paraId="455C8004" w14:textId="77777777" w:rsidR="007C74C3" w:rsidRPr="006353B7" w:rsidRDefault="007C74C3" w:rsidP="007C74C3">
      <w:pPr>
        <w:pStyle w:val="ListParagraph"/>
        <w:ind w:left="0"/>
        <w:rPr>
          <w:rFonts w:ascii="Arial" w:eastAsia="Times New Roman" w:hAnsi="Arial" w:cs="Arial"/>
          <w:b/>
          <w:bCs/>
          <w:u w:val="single"/>
          <w:lang w:eastAsia="en-GB"/>
        </w:rPr>
      </w:pPr>
      <w:r w:rsidRPr="006353B7">
        <w:rPr>
          <w:rFonts w:ascii="Arial" w:eastAsia="Times New Roman" w:hAnsi="Arial" w:cs="Arial"/>
          <w:b/>
          <w:bCs/>
          <w:u w:val="single"/>
          <w:lang w:eastAsia="en-GB"/>
        </w:rPr>
        <w:t>Update</w:t>
      </w:r>
    </w:p>
    <w:p w14:paraId="08A7FB77" w14:textId="77777777" w:rsidR="00402736" w:rsidRPr="006353B7" w:rsidRDefault="00A06057" w:rsidP="008B2DDD">
      <w:pPr>
        <w:numPr>
          <w:ilvl w:val="0"/>
          <w:numId w:val="33"/>
        </w:numPr>
        <w:spacing w:after="0" w:line="240" w:lineRule="auto"/>
        <w:ind w:left="284"/>
        <w:rPr>
          <w:rFonts w:ascii="Arial" w:eastAsia="Times New Roman" w:hAnsi="Arial" w:cs="Arial"/>
          <w:lang w:eastAsia="en-GB"/>
        </w:rPr>
      </w:pPr>
      <w:r w:rsidRPr="006353B7">
        <w:rPr>
          <w:rFonts w:ascii="Arial" w:eastAsia="Times New Roman" w:hAnsi="Arial" w:cs="Arial"/>
          <w:lang w:eastAsia="en-GB"/>
        </w:rPr>
        <w:t>In t</w:t>
      </w:r>
      <w:r w:rsidR="007C74C3" w:rsidRPr="006353B7">
        <w:rPr>
          <w:rFonts w:ascii="Arial" w:eastAsia="Times New Roman" w:hAnsi="Arial" w:cs="Arial"/>
          <w:lang w:eastAsia="en-GB"/>
        </w:rPr>
        <w:t xml:space="preserve">he last two years </w:t>
      </w:r>
      <w:r w:rsidRPr="006353B7">
        <w:rPr>
          <w:rFonts w:ascii="Arial" w:eastAsia="Times New Roman" w:hAnsi="Arial" w:cs="Arial"/>
          <w:lang w:eastAsia="en-GB"/>
        </w:rPr>
        <w:t xml:space="preserve">we have </w:t>
      </w:r>
      <w:r w:rsidR="007C74C3" w:rsidRPr="006353B7">
        <w:rPr>
          <w:rFonts w:ascii="Arial" w:eastAsia="Times New Roman" w:hAnsi="Arial" w:cs="Arial"/>
          <w:lang w:eastAsia="en-GB"/>
        </w:rPr>
        <w:t xml:space="preserve">seen a </w:t>
      </w:r>
      <w:r w:rsidR="008535E0">
        <w:rPr>
          <w:rFonts w:ascii="Arial" w:eastAsia="Times New Roman" w:hAnsi="Arial" w:cs="Arial"/>
          <w:lang w:eastAsia="en-GB"/>
        </w:rPr>
        <w:t xml:space="preserve">change </w:t>
      </w:r>
      <w:r w:rsidR="007C74C3" w:rsidRPr="006353B7">
        <w:rPr>
          <w:rFonts w:ascii="Arial" w:eastAsia="Times New Roman" w:hAnsi="Arial" w:cs="Arial"/>
          <w:lang w:eastAsia="en-GB"/>
        </w:rPr>
        <w:t>in our requirements for additional</w:t>
      </w:r>
      <w:r w:rsidRPr="006353B7">
        <w:rPr>
          <w:rFonts w:ascii="Arial" w:eastAsia="Times New Roman" w:hAnsi="Arial" w:cs="Arial"/>
          <w:lang w:eastAsia="en-GB"/>
        </w:rPr>
        <w:t xml:space="preserve"> primary school</w:t>
      </w:r>
      <w:r w:rsidR="007C74C3" w:rsidRPr="006353B7">
        <w:rPr>
          <w:rFonts w:ascii="Arial" w:eastAsia="Times New Roman" w:hAnsi="Arial" w:cs="Arial"/>
          <w:lang w:eastAsia="en-GB"/>
        </w:rPr>
        <w:t xml:space="preserve"> places due to falling birth rates and </w:t>
      </w:r>
      <w:r w:rsidR="008535E0">
        <w:rPr>
          <w:rFonts w:ascii="Arial" w:eastAsia="Times New Roman" w:hAnsi="Arial" w:cs="Arial"/>
          <w:lang w:eastAsia="en-GB"/>
        </w:rPr>
        <w:t xml:space="preserve">significant change in </w:t>
      </w:r>
      <w:r w:rsidR="007C74C3" w:rsidRPr="006353B7">
        <w:rPr>
          <w:rFonts w:ascii="Arial" w:eastAsia="Times New Roman" w:hAnsi="Arial" w:cs="Arial"/>
          <w:lang w:eastAsia="en-GB"/>
        </w:rPr>
        <w:t>migration</w:t>
      </w:r>
      <w:r w:rsidR="008535E0">
        <w:rPr>
          <w:rFonts w:ascii="Arial" w:eastAsia="Times New Roman" w:hAnsi="Arial" w:cs="Arial"/>
          <w:lang w:eastAsia="en-GB"/>
        </w:rPr>
        <w:t xml:space="preserve"> trends with fewer pupils arriving in the city and more pupils leaving</w:t>
      </w:r>
      <w:r w:rsidR="007C74C3" w:rsidRPr="006353B7">
        <w:rPr>
          <w:rFonts w:ascii="Arial" w:eastAsia="Times New Roman" w:hAnsi="Arial" w:cs="Arial"/>
          <w:lang w:eastAsia="en-GB"/>
        </w:rPr>
        <w:t xml:space="preserve">. </w:t>
      </w:r>
    </w:p>
    <w:p w14:paraId="2F66A7D3" w14:textId="77777777" w:rsidR="007C74C3" w:rsidRPr="006353B7" w:rsidRDefault="00402736" w:rsidP="008B2DDD">
      <w:pPr>
        <w:numPr>
          <w:ilvl w:val="0"/>
          <w:numId w:val="33"/>
        </w:numPr>
        <w:spacing w:after="0" w:line="240" w:lineRule="auto"/>
        <w:ind w:left="284"/>
        <w:rPr>
          <w:rFonts w:ascii="Arial" w:eastAsia="Times New Roman" w:hAnsi="Arial" w:cs="Arial"/>
          <w:lang w:eastAsia="en-GB"/>
        </w:rPr>
      </w:pPr>
      <w:r w:rsidRPr="006353B7">
        <w:rPr>
          <w:rFonts w:ascii="Arial" w:eastAsia="Times New Roman" w:hAnsi="Arial" w:cs="Arial"/>
          <w:lang w:eastAsia="en-GB"/>
        </w:rPr>
        <w:t>Th</w:t>
      </w:r>
      <w:r w:rsidR="008535E0">
        <w:rPr>
          <w:rFonts w:ascii="Arial" w:eastAsia="Times New Roman" w:hAnsi="Arial" w:cs="Arial"/>
          <w:lang w:eastAsia="en-GB"/>
        </w:rPr>
        <w:t>is</w:t>
      </w:r>
      <w:r w:rsidRPr="006353B7">
        <w:rPr>
          <w:rFonts w:ascii="Arial" w:eastAsia="Times New Roman" w:hAnsi="Arial" w:cs="Arial"/>
          <w:lang w:eastAsia="en-GB"/>
        </w:rPr>
        <w:t xml:space="preserve"> fall in </w:t>
      </w:r>
      <w:r w:rsidR="008535E0">
        <w:rPr>
          <w:rFonts w:ascii="Arial" w:eastAsia="Times New Roman" w:hAnsi="Arial" w:cs="Arial"/>
          <w:lang w:eastAsia="en-GB"/>
        </w:rPr>
        <w:t>primary</w:t>
      </w:r>
      <w:r w:rsidRPr="006353B7">
        <w:rPr>
          <w:rFonts w:ascii="Arial" w:eastAsia="Times New Roman" w:hAnsi="Arial" w:cs="Arial"/>
          <w:lang w:eastAsia="en-GB"/>
        </w:rPr>
        <w:t xml:space="preserve"> numbers has impacted the level of Growth funding we receive from the DfE significantly</w:t>
      </w:r>
      <w:r w:rsidR="008535E0">
        <w:rPr>
          <w:rFonts w:ascii="Arial" w:eastAsia="Times New Roman" w:hAnsi="Arial" w:cs="Arial"/>
          <w:lang w:eastAsia="en-GB"/>
        </w:rPr>
        <w:t>. Given that our growth is now in the secondary sector, where pupil rates are higher, this makes it</w:t>
      </w:r>
      <w:r w:rsidR="00307B82">
        <w:rPr>
          <w:rFonts w:ascii="Arial" w:eastAsia="Times New Roman" w:hAnsi="Arial" w:cs="Arial"/>
          <w:lang w:eastAsia="en-GB"/>
        </w:rPr>
        <w:t xml:space="preserve"> increasingly</w:t>
      </w:r>
      <w:r w:rsidR="008535E0">
        <w:rPr>
          <w:rFonts w:ascii="Arial" w:eastAsia="Times New Roman" w:hAnsi="Arial" w:cs="Arial"/>
          <w:lang w:eastAsia="en-GB"/>
        </w:rPr>
        <w:t xml:space="preserve"> challenging to meet</w:t>
      </w:r>
      <w:r w:rsidRPr="006353B7">
        <w:rPr>
          <w:rFonts w:ascii="Arial" w:eastAsia="Times New Roman" w:hAnsi="Arial" w:cs="Arial"/>
          <w:lang w:eastAsia="en-GB"/>
        </w:rPr>
        <w:t xml:space="preserve"> our year on year commitment to fund additional places.</w:t>
      </w:r>
    </w:p>
    <w:p w14:paraId="104107D9" w14:textId="77777777" w:rsidR="006353B7" w:rsidRPr="00307B82" w:rsidRDefault="007C74C3" w:rsidP="00307B82">
      <w:pPr>
        <w:numPr>
          <w:ilvl w:val="0"/>
          <w:numId w:val="33"/>
        </w:numPr>
        <w:spacing w:after="0" w:line="240" w:lineRule="auto"/>
        <w:ind w:left="284"/>
        <w:rPr>
          <w:rFonts w:ascii="Arial" w:eastAsia="Times New Roman" w:hAnsi="Arial" w:cs="Arial"/>
          <w:lang w:eastAsia="en-GB"/>
        </w:rPr>
      </w:pPr>
      <w:r w:rsidRPr="00307B82">
        <w:rPr>
          <w:rFonts w:ascii="Arial" w:eastAsia="Times New Roman" w:hAnsi="Arial" w:cs="Arial"/>
          <w:lang w:eastAsia="en-GB"/>
        </w:rPr>
        <w:t xml:space="preserve">In addition, </w:t>
      </w:r>
      <w:proofErr w:type="gramStart"/>
      <w:r w:rsidR="008535E0" w:rsidRPr="00307B82">
        <w:rPr>
          <w:rFonts w:ascii="Arial" w:eastAsia="Times New Roman" w:hAnsi="Arial" w:cs="Arial"/>
          <w:lang w:eastAsia="en-GB"/>
        </w:rPr>
        <w:t>a number of</w:t>
      </w:r>
      <w:proofErr w:type="gramEnd"/>
      <w:r w:rsidR="008535E0" w:rsidRPr="00307B82">
        <w:rPr>
          <w:rFonts w:ascii="Arial" w:eastAsia="Times New Roman" w:hAnsi="Arial" w:cs="Arial"/>
          <w:lang w:eastAsia="en-GB"/>
        </w:rPr>
        <w:t xml:space="preserve"> </w:t>
      </w:r>
      <w:r w:rsidRPr="00307B82">
        <w:rPr>
          <w:rFonts w:ascii="Arial" w:eastAsia="Times New Roman" w:hAnsi="Arial" w:cs="Arial"/>
          <w:lang w:eastAsia="en-GB"/>
        </w:rPr>
        <w:t>schools that do not</w:t>
      </w:r>
      <w:r w:rsidR="00307B82" w:rsidRPr="00307B82">
        <w:rPr>
          <w:rFonts w:ascii="Arial" w:eastAsia="Times New Roman" w:hAnsi="Arial" w:cs="Arial"/>
          <w:lang w:eastAsia="en-GB"/>
        </w:rPr>
        <w:t xml:space="preserve"> currently</w:t>
      </w:r>
      <w:r w:rsidRPr="00307B82">
        <w:rPr>
          <w:rFonts w:ascii="Arial" w:eastAsia="Times New Roman" w:hAnsi="Arial" w:cs="Arial"/>
          <w:lang w:eastAsia="en-GB"/>
        </w:rPr>
        <w:t xml:space="preserve"> qualify for Falling Pupil fund have approached the LA and the DfE to reconsider the eligibility criteria</w:t>
      </w:r>
      <w:r w:rsidR="006353B7" w:rsidRPr="00307B82">
        <w:rPr>
          <w:rFonts w:ascii="Arial" w:eastAsia="Times New Roman" w:hAnsi="Arial" w:cs="Arial"/>
          <w:lang w:eastAsia="en-GB"/>
        </w:rPr>
        <w:t xml:space="preserve"> to include schools who are</w:t>
      </w:r>
      <w:r w:rsidR="00307B82" w:rsidRPr="00307B82">
        <w:rPr>
          <w:rFonts w:ascii="Arial" w:eastAsia="Times New Roman" w:hAnsi="Arial" w:cs="Arial"/>
          <w:lang w:eastAsia="en-GB"/>
        </w:rPr>
        <w:t xml:space="preserve"> judged</w:t>
      </w:r>
      <w:r w:rsidR="006353B7" w:rsidRPr="00307B82">
        <w:rPr>
          <w:rFonts w:ascii="Arial" w:eastAsia="Times New Roman" w:hAnsi="Arial" w:cs="Arial"/>
          <w:lang w:eastAsia="en-GB"/>
        </w:rPr>
        <w:t xml:space="preserve"> less than Good.</w:t>
      </w:r>
      <w:r w:rsidR="008535E0" w:rsidRPr="00307B82">
        <w:rPr>
          <w:rFonts w:ascii="Arial" w:eastAsia="Times New Roman" w:hAnsi="Arial" w:cs="Arial"/>
          <w:lang w:eastAsia="en-GB"/>
        </w:rPr>
        <w:t xml:space="preserve"> </w:t>
      </w:r>
      <w:r w:rsidR="006353B7" w:rsidRPr="00307B82">
        <w:rPr>
          <w:rFonts w:ascii="Arial" w:eastAsia="Times New Roman" w:hAnsi="Arial" w:cs="Arial"/>
          <w:lang w:eastAsia="en-GB"/>
        </w:rPr>
        <w:t>I</w:t>
      </w:r>
      <w:r w:rsidR="00A06057" w:rsidRPr="00307B82">
        <w:rPr>
          <w:rFonts w:ascii="Arial" w:eastAsia="Times New Roman" w:hAnsi="Arial" w:cs="Arial"/>
          <w:lang w:eastAsia="en-GB"/>
        </w:rPr>
        <w:t>n previous years</w:t>
      </w:r>
      <w:r w:rsidR="008535E0" w:rsidRPr="00307B82">
        <w:rPr>
          <w:rFonts w:ascii="Arial" w:eastAsia="Times New Roman" w:hAnsi="Arial" w:cs="Arial"/>
          <w:lang w:eastAsia="en-GB"/>
        </w:rPr>
        <w:t xml:space="preserve"> </w:t>
      </w:r>
      <w:r w:rsidR="00A06057" w:rsidRPr="00307B82">
        <w:rPr>
          <w:rFonts w:ascii="Arial" w:eastAsia="Times New Roman" w:hAnsi="Arial" w:cs="Arial"/>
          <w:lang w:eastAsia="en-GB"/>
        </w:rPr>
        <w:t>we have been able to estimate</w:t>
      </w:r>
      <w:r w:rsidR="006353B7" w:rsidRPr="00307B82">
        <w:rPr>
          <w:rFonts w:ascii="Arial" w:eastAsia="Times New Roman" w:hAnsi="Arial" w:cs="Arial"/>
          <w:lang w:eastAsia="en-GB"/>
        </w:rPr>
        <w:t xml:space="preserve"> </w:t>
      </w:r>
      <w:r w:rsidR="00A06057" w:rsidRPr="00307B82">
        <w:rPr>
          <w:rFonts w:ascii="Arial" w:eastAsia="Times New Roman" w:hAnsi="Arial" w:cs="Arial"/>
          <w:lang w:eastAsia="en-GB"/>
        </w:rPr>
        <w:t xml:space="preserve">our requirements for Growth and Falling </w:t>
      </w:r>
      <w:r w:rsidR="006353B7" w:rsidRPr="00307B82">
        <w:rPr>
          <w:rFonts w:ascii="Arial" w:eastAsia="Times New Roman" w:hAnsi="Arial" w:cs="Arial"/>
          <w:lang w:eastAsia="en-GB"/>
        </w:rPr>
        <w:t>Pupil funds using our pupil forecast with a degree of accuracy.</w:t>
      </w:r>
      <w:r w:rsidR="008535E0" w:rsidRPr="00307B82">
        <w:rPr>
          <w:rFonts w:ascii="Arial" w:eastAsia="Times New Roman" w:hAnsi="Arial" w:cs="Arial"/>
          <w:lang w:eastAsia="en-GB"/>
        </w:rPr>
        <w:t xml:space="preserve"> The number of </w:t>
      </w:r>
      <w:r w:rsidR="00307B82" w:rsidRPr="00307B82">
        <w:rPr>
          <w:rFonts w:ascii="Arial" w:eastAsia="Times New Roman" w:hAnsi="Arial" w:cs="Arial"/>
          <w:lang w:eastAsia="en-GB"/>
        </w:rPr>
        <w:t xml:space="preserve">current </w:t>
      </w:r>
      <w:r w:rsidR="008535E0" w:rsidRPr="00307B82">
        <w:rPr>
          <w:rFonts w:ascii="Arial" w:eastAsia="Times New Roman" w:hAnsi="Arial" w:cs="Arial"/>
          <w:lang w:eastAsia="en-GB"/>
        </w:rPr>
        <w:t xml:space="preserve">variables </w:t>
      </w:r>
      <w:r w:rsidR="00307B82" w:rsidRPr="00307B82">
        <w:rPr>
          <w:rFonts w:ascii="Arial" w:eastAsia="Times New Roman" w:hAnsi="Arial" w:cs="Arial"/>
          <w:lang w:eastAsia="en-GB"/>
        </w:rPr>
        <w:t xml:space="preserve">leads to the need </w:t>
      </w:r>
      <w:r w:rsidR="00CA2F1C">
        <w:rPr>
          <w:rFonts w:ascii="Arial" w:eastAsia="Times New Roman" w:hAnsi="Arial" w:cs="Arial"/>
          <w:lang w:eastAsia="en-GB"/>
        </w:rPr>
        <w:t>for a more robust</w:t>
      </w:r>
      <w:r w:rsidR="00307B82" w:rsidRPr="00307B82">
        <w:rPr>
          <w:rFonts w:ascii="Arial" w:eastAsia="Times New Roman" w:hAnsi="Arial" w:cs="Arial"/>
          <w:lang w:eastAsia="en-GB"/>
        </w:rPr>
        <w:t xml:space="preserve"> review</w:t>
      </w:r>
      <w:r w:rsidR="00CA2F1C">
        <w:rPr>
          <w:rFonts w:ascii="Arial" w:eastAsia="Times New Roman" w:hAnsi="Arial" w:cs="Arial"/>
          <w:lang w:eastAsia="en-GB"/>
        </w:rPr>
        <w:t xml:space="preserve"> of</w:t>
      </w:r>
      <w:r w:rsidR="00307B82" w:rsidRPr="00307B82">
        <w:rPr>
          <w:rFonts w:ascii="Arial" w:eastAsia="Times New Roman" w:hAnsi="Arial" w:cs="Arial"/>
          <w:lang w:eastAsia="en-GB"/>
        </w:rPr>
        <w:t xml:space="preserve"> the current criterion</w:t>
      </w:r>
      <w:r w:rsidR="00307B82">
        <w:rPr>
          <w:rFonts w:ascii="Arial" w:eastAsia="Times New Roman" w:hAnsi="Arial" w:cs="Arial"/>
          <w:lang w:eastAsia="en-GB"/>
        </w:rPr>
        <w:t xml:space="preserve"> and </w:t>
      </w:r>
      <w:r w:rsidR="00C33122">
        <w:rPr>
          <w:rFonts w:ascii="Arial" w:eastAsia="Times New Roman" w:hAnsi="Arial" w:cs="Arial"/>
          <w:lang w:eastAsia="en-GB"/>
        </w:rPr>
        <w:t>funding request</w:t>
      </w:r>
      <w:r w:rsidR="008535E0" w:rsidRPr="00307B82">
        <w:rPr>
          <w:rFonts w:ascii="Arial" w:eastAsia="Times New Roman" w:hAnsi="Arial" w:cs="Arial"/>
          <w:lang w:eastAsia="en-GB"/>
        </w:rPr>
        <w:t xml:space="preserve">.  </w:t>
      </w:r>
    </w:p>
    <w:p w14:paraId="29D6BA2B" w14:textId="77777777" w:rsidR="00402736" w:rsidRPr="006353B7" w:rsidRDefault="008535E0" w:rsidP="008B2DDD">
      <w:pPr>
        <w:numPr>
          <w:ilvl w:val="0"/>
          <w:numId w:val="33"/>
        </w:numPr>
        <w:spacing w:after="0" w:line="240" w:lineRule="auto"/>
        <w:ind w:left="284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We</w:t>
      </w:r>
      <w:r w:rsidR="006353B7" w:rsidRPr="006353B7">
        <w:rPr>
          <w:rFonts w:ascii="Arial" w:eastAsia="Times New Roman" w:hAnsi="Arial" w:cs="Arial"/>
          <w:lang w:eastAsia="en-GB"/>
        </w:rPr>
        <w:t xml:space="preserve"> are proposing to use</w:t>
      </w:r>
      <w:r w:rsidR="00402736" w:rsidRPr="006353B7">
        <w:rPr>
          <w:rFonts w:ascii="Arial" w:eastAsia="Times New Roman" w:hAnsi="Arial" w:cs="Arial"/>
          <w:lang w:eastAsia="en-GB"/>
        </w:rPr>
        <w:t xml:space="preserve"> October 2021 census data</w:t>
      </w:r>
      <w:r>
        <w:rPr>
          <w:rFonts w:ascii="Arial" w:eastAsia="Times New Roman" w:hAnsi="Arial" w:cs="Arial"/>
          <w:lang w:eastAsia="en-GB"/>
        </w:rPr>
        <w:t xml:space="preserve"> (received this week)</w:t>
      </w:r>
      <w:r w:rsidR="00402736" w:rsidRPr="006353B7">
        <w:rPr>
          <w:rFonts w:ascii="Arial" w:eastAsia="Times New Roman" w:hAnsi="Arial" w:cs="Arial"/>
          <w:lang w:eastAsia="en-GB"/>
        </w:rPr>
        <w:t xml:space="preserve"> to model our requirements for Growth and Falling Pupil fund</w:t>
      </w:r>
      <w:r w:rsidR="00A06057" w:rsidRPr="006353B7">
        <w:rPr>
          <w:rFonts w:ascii="Arial" w:eastAsia="Times New Roman" w:hAnsi="Arial" w:cs="Arial"/>
          <w:lang w:eastAsia="en-GB"/>
        </w:rPr>
        <w:t xml:space="preserve"> for the financial year 2022/23.</w:t>
      </w:r>
    </w:p>
    <w:p w14:paraId="2DB0CF26" w14:textId="77777777" w:rsidR="00402736" w:rsidRDefault="00402736" w:rsidP="000A6BA6">
      <w:pPr>
        <w:numPr>
          <w:ilvl w:val="0"/>
          <w:numId w:val="33"/>
        </w:numPr>
        <w:spacing w:after="0" w:line="240" w:lineRule="auto"/>
        <w:ind w:left="284"/>
        <w:rPr>
          <w:rFonts w:ascii="Arial" w:eastAsia="Times New Roman" w:hAnsi="Arial" w:cs="Arial"/>
          <w:lang w:eastAsia="en-GB"/>
        </w:rPr>
      </w:pPr>
      <w:r w:rsidRPr="006353B7">
        <w:rPr>
          <w:rFonts w:ascii="Arial" w:eastAsia="Times New Roman" w:hAnsi="Arial" w:cs="Arial"/>
          <w:lang w:eastAsia="en-GB"/>
        </w:rPr>
        <w:t>The modelling will take into consideration the impact of introducing changes to the eligibility criteria</w:t>
      </w:r>
      <w:r w:rsidR="006353B7" w:rsidRPr="006353B7">
        <w:rPr>
          <w:rFonts w:ascii="Arial" w:eastAsia="Times New Roman" w:hAnsi="Arial" w:cs="Arial"/>
          <w:lang w:eastAsia="en-GB"/>
        </w:rPr>
        <w:t xml:space="preserve"> for Falling Pupil fund</w:t>
      </w:r>
      <w:r w:rsidR="00307B82">
        <w:rPr>
          <w:rFonts w:ascii="Arial" w:eastAsia="Times New Roman" w:hAnsi="Arial" w:cs="Arial"/>
          <w:lang w:eastAsia="en-GB"/>
        </w:rPr>
        <w:t>.</w:t>
      </w:r>
    </w:p>
    <w:p w14:paraId="7307C23D" w14:textId="77777777" w:rsidR="008F5CF5" w:rsidRDefault="008F5CF5" w:rsidP="008F5CF5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BB38B69" w14:textId="77777777" w:rsidR="008F5CF5" w:rsidRDefault="008F5CF5" w:rsidP="008F5CF5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1F7E855" w14:textId="77777777" w:rsidR="008F5CF5" w:rsidRPr="006353B7" w:rsidRDefault="008F5CF5" w:rsidP="008F5CF5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E98A64D" w14:textId="77777777" w:rsidR="007C74C3" w:rsidRPr="006353B7" w:rsidRDefault="007C74C3" w:rsidP="004901E2">
      <w:pPr>
        <w:spacing w:after="0" w:line="240" w:lineRule="auto"/>
        <w:ind w:right="-897"/>
        <w:rPr>
          <w:rFonts w:ascii="Arial" w:hAnsi="Arial" w:cs="Arial"/>
          <w:u w:val="single"/>
        </w:rPr>
      </w:pPr>
    </w:p>
    <w:p w14:paraId="61308BE6" w14:textId="77777777" w:rsidR="00402736" w:rsidRPr="006353B7" w:rsidRDefault="00402736" w:rsidP="00402736">
      <w:pPr>
        <w:spacing w:after="0" w:line="240" w:lineRule="auto"/>
        <w:ind w:right="-897"/>
        <w:rPr>
          <w:rFonts w:ascii="Arial" w:hAnsi="Arial" w:cs="Arial"/>
          <w:b/>
          <w:bCs/>
          <w:u w:val="single"/>
        </w:rPr>
      </w:pPr>
      <w:r w:rsidRPr="006353B7">
        <w:rPr>
          <w:rFonts w:ascii="Arial" w:hAnsi="Arial" w:cs="Arial"/>
          <w:b/>
          <w:bCs/>
          <w:u w:val="single"/>
        </w:rPr>
        <w:t>Next Steps</w:t>
      </w:r>
    </w:p>
    <w:p w14:paraId="1E73E2AE" w14:textId="77777777" w:rsidR="008535E0" w:rsidRDefault="008535E0" w:rsidP="00402736">
      <w:pPr>
        <w:numPr>
          <w:ilvl w:val="0"/>
          <w:numId w:val="35"/>
        </w:numPr>
        <w:spacing w:after="0" w:line="240" w:lineRule="auto"/>
        <w:ind w:left="284" w:right="-897"/>
        <w:rPr>
          <w:rFonts w:ascii="Arial" w:hAnsi="Arial" w:cs="Arial"/>
        </w:rPr>
      </w:pPr>
      <w:r>
        <w:rPr>
          <w:rFonts w:ascii="Arial" w:hAnsi="Arial" w:cs="Arial"/>
        </w:rPr>
        <w:t>Technical Group to be reinstated.</w:t>
      </w:r>
    </w:p>
    <w:p w14:paraId="5ECBE4CE" w14:textId="77777777" w:rsidR="00402736" w:rsidRPr="006353B7" w:rsidRDefault="00402736" w:rsidP="00402736">
      <w:pPr>
        <w:numPr>
          <w:ilvl w:val="0"/>
          <w:numId w:val="35"/>
        </w:numPr>
        <w:spacing w:after="0" w:line="240" w:lineRule="auto"/>
        <w:ind w:left="284" w:right="-897"/>
        <w:rPr>
          <w:rFonts w:ascii="Arial" w:hAnsi="Arial" w:cs="Arial"/>
        </w:rPr>
      </w:pPr>
      <w:r w:rsidRPr="006353B7">
        <w:rPr>
          <w:rFonts w:ascii="Arial" w:hAnsi="Arial" w:cs="Arial"/>
        </w:rPr>
        <w:t xml:space="preserve">Model financial requirements for 2022/23 Growth and Falling Pupil funds in consultation with the </w:t>
      </w:r>
      <w:r w:rsidR="008B2DDD" w:rsidRPr="006353B7">
        <w:rPr>
          <w:rFonts w:ascii="Arial" w:hAnsi="Arial" w:cs="Arial"/>
        </w:rPr>
        <w:t>Technical Group.</w:t>
      </w:r>
    </w:p>
    <w:p w14:paraId="4F15AA7F" w14:textId="77777777" w:rsidR="006353B7" w:rsidRPr="006353B7" w:rsidRDefault="008B2DDD" w:rsidP="006353B7">
      <w:pPr>
        <w:numPr>
          <w:ilvl w:val="0"/>
          <w:numId w:val="35"/>
        </w:numPr>
        <w:spacing w:after="0" w:line="240" w:lineRule="auto"/>
        <w:ind w:left="284" w:right="-897"/>
        <w:rPr>
          <w:rFonts w:ascii="Arial" w:hAnsi="Arial" w:cs="Arial"/>
        </w:rPr>
      </w:pPr>
      <w:r w:rsidRPr="006353B7">
        <w:rPr>
          <w:rFonts w:ascii="Arial" w:hAnsi="Arial" w:cs="Arial"/>
        </w:rPr>
        <w:t>Present requirements and any proposed changes to the criteria to the Forum at the next (Jan 2022) meeting</w:t>
      </w:r>
      <w:r w:rsidR="008535E0">
        <w:rPr>
          <w:rFonts w:ascii="Arial" w:hAnsi="Arial" w:cs="Arial"/>
        </w:rPr>
        <w:t xml:space="preserve"> in lieu of the APT return</w:t>
      </w:r>
      <w:r w:rsidR="006353B7">
        <w:rPr>
          <w:rFonts w:ascii="Arial" w:hAnsi="Arial" w:cs="Arial"/>
        </w:rPr>
        <w:t>, setting out clearly the process that needs to be followed to implement changes to the criteria.</w:t>
      </w:r>
    </w:p>
    <w:p w14:paraId="0D3AA70D" w14:textId="77777777" w:rsidR="008B2DDD" w:rsidRPr="006353B7" w:rsidRDefault="008B2DDD" w:rsidP="00A06057">
      <w:pPr>
        <w:spacing w:after="0" w:line="240" w:lineRule="auto"/>
        <w:ind w:left="-76" w:right="-897"/>
        <w:rPr>
          <w:rFonts w:ascii="Arial" w:hAnsi="Arial" w:cs="Arial"/>
        </w:rPr>
      </w:pPr>
    </w:p>
    <w:sectPr w:rsidR="008B2DDD" w:rsidRPr="006353B7" w:rsidSect="005E625F">
      <w:footerReference w:type="default" r:id="rId11"/>
      <w:pgSz w:w="11906" w:h="16838"/>
      <w:pgMar w:top="107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CA4B4" w14:textId="77777777" w:rsidR="004E2B25" w:rsidRDefault="004E2B25" w:rsidP="00714D13">
      <w:r>
        <w:separator/>
      </w:r>
    </w:p>
  </w:endnote>
  <w:endnote w:type="continuationSeparator" w:id="0">
    <w:p w14:paraId="4DAF725E" w14:textId="77777777" w:rsidR="004E2B25" w:rsidRDefault="004E2B25" w:rsidP="0071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9C479" w14:textId="77777777" w:rsidR="00E17D60" w:rsidRPr="009A02ED" w:rsidRDefault="00E17D60" w:rsidP="005E625F">
    <w:pPr>
      <w:pStyle w:val="Footer"/>
      <w:jc w:val="center"/>
      <w:rPr>
        <w:rFonts w:ascii="Arial" w:hAnsi="Arial" w:cs="Arial"/>
      </w:rPr>
    </w:pPr>
    <w:r w:rsidRPr="009A02ED">
      <w:rPr>
        <w:rFonts w:ascii="Arial" w:hAnsi="Arial" w:cs="Arial"/>
      </w:rPr>
      <w:t xml:space="preserve">Page </w:t>
    </w:r>
    <w:r w:rsidRPr="009A02ED">
      <w:rPr>
        <w:rFonts w:ascii="Arial" w:hAnsi="Arial" w:cs="Arial"/>
      </w:rPr>
      <w:fldChar w:fldCharType="begin"/>
    </w:r>
    <w:r w:rsidRPr="009A02ED">
      <w:rPr>
        <w:rFonts w:ascii="Arial" w:hAnsi="Arial" w:cs="Arial"/>
      </w:rPr>
      <w:instrText xml:space="preserve"> PAGE </w:instrText>
    </w:r>
    <w:r w:rsidRPr="009A02ED">
      <w:rPr>
        <w:rFonts w:ascii="Arial" w:hAnsi="Arial" w:cs="Arial"/>
      </w:rPr>
      <w:fldChar w:fldCharType="separate"/>
    </w:r>
    <w:r w:rsidR="008C08F0">
      <w:rPr>
        <w:rFonts w:ascii="Arial" w:hAnsi="Arial" w:cs="Arial"/>
        <w:noProof/>
      </w:rPr>
      <w:t>1</w:t>
    </w:r>
    <w:r w:rsidRPr="009A02ED">
      <w:rPr>
        <w:rFonts w:ascii="Arial" w:hAnsi="Arial" w:cs="Arial"/>
      </w:rPr>
      <w:fldChar w:fldCharType="end"/>
    </w:r>
    <w:r w:rsidRPr="009A02ED">
      <w:rPr>
        <w:rFonts w:ascii="Arial" w:hAnsi="Arial" w:cs="Arial"/>
      </w:rPr>
      <w:t xml:space="preserve"> of </w:t>
    </w:r>
    <w:r w:rsidRPr="009A02ED">
      <w:rPr>
        <w:rFonts w:ascii="Arial" w:hAnsi="Arial" w:cs="Arial"/>
      </w:rPr>
      <w:fldChar w:fldCharType="begin"/>
    </w:r>
    <w:r w:rsidRPr="009A02ED">
      <w:rPr>
        <w:rFonts w:ascii="Arial" w:hAnsi="Arial" w:cs="Arial"/>
      </w:rPr>
      <w:instrText xml:space="preserve"> NUMPAGES </w:instrText>
    </w:r>
    <w:r w:rsidRPr="009A02ED">
      <w:rPr>
        <w:rFonts w:ascii="Arial" w:hAnsi="Arial" w:cs="Arial"/>
      </w:rPr>
      <w:fldChar w:fldCharType="separate"/>
    </w:r>
    <w:r w:rsidR="008C08F0">
      <w:rPr>
        <w:rFonts w:ascii="Arial" w:hAnsi="Arial" w:cs="Arial"/>
        <w:noProof/>
      </w:rPr>
      <w:t>2</w:t>
    </w:r>
    <w:r w:rsidRPr="009A02ED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8F5EB" w14:textId="77777777" w:rsidR="004E2B25" w:rsidRDefault="004E2B25" w:rsidP="00714D13">
      <w:r>
        <w:separator/>
      </w:r>
    </w:p>
  </w:footnote>
  <w:footnote w:type="continuationSeparator" w:id="0">
    <w:p w14:paraId="23BA0BB8" w14:textId="77777777" w:rsidR="004E2B25" w:rsidRDefault="004E2B25" w:rsidP="00714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1335"/>
    <w:multiLevelType w:val="hybridMultilevel"/>
    <w:tmpl w:val="C6006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B460C"/>
    <w:multiLevelType w:val="hybridMultilevel"/>
    <w:tmpl w:val="80DCEB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250BC"/>
    <w:multiLevelType w:val="multilevel"/>
    <w:tmpl w:val="07DE29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BE4F07"/>
    <w:multiLevelType w:val="multilevel"/>
    <w:tmpl w:val="0E60D16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5318C9"/>
    <w:multiLevelType w:val="multilevel"/>
    <w:tmpl w:val="02BC5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F40D6B"/>
    <w:multiLevelType w:val="hybridMultilevel"/>
    <w:tmpl w:val="206C2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90D15"/>
    <w:multiLevelType w:val="hybridMultilevel"/>
    <w:tmpl w:val="2644807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170A90"/>
    <w:multiLevelType w:val="hybridMultilevel"/>
    <w:tmpl w:val="57C80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517CF"/>
    <w:multiLevelType w:val="hybridMultilevel"/>
    <w:tmpl w:val="67B02966"/>
    <w:lvl w:ilvl="0" w:tplc="E02224A6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377213"/>
    <w:multiLevelType w:val="multilevel"/>
    <w:tmpl w:val="11E8627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CA28A8"/>
    <w:multiLevelType w:val="hybridMultilevel"/>
    <w:tmpl w:val="E1F2B674"/>
    <w:lvl w:ilvl="0" w:tplc="FD8C7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42C60"/>
    <w:multiLevelType w:val="hybridMultilevel"/>
    <w:tmpl w:val="65ACE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82E02"/>
    <w:multiLevelType w:val="hybridMultilevel"/>
    <w:tmpl w:val="CFE63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975D8"/>
    <w:multiLevelType w:val="hybridMultilevel"/>
    <w:tmpl w:val="74429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666717"/>
    <w:multiLevelType w:val="hybridMultilevel"/>
    <w:tmpl w:val="D8EA2CFA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61735F4"/>
    <w:multiLevelType w:val="hybridMultilevel"/>
    <w:tmpl w:val="403E1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46410"/>
    <w:multiLevelType w:val="hybridMultilevel"/>
    <w:tmpl w:val="28FA5DE8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9F16018"/>
    <w:multiLevelType w:val="hybridMultilevel"/>
    <w:tmpl w:val="4E6E4D98"/>
    <w:lvl w:ilvl="0" w:tplc="10ACEC2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A3D3C12"/>
    <w:multiLevelType w:val="hybridMultilevel"/>
    <w:tmpl w:val="E912E062"/>
    <w:lvl w:ilvl="0" w:tplc="4B6A91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157623"/>
    <w:multiLevelType w:val="hybridMultilevel"/>
    <w:tmpl w:val="C9CAF3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93467B"/>
    <w:multiLevelType w:val="hybridMultilevel"/>
    <w:tmpl w:val="3A5E8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A73CD"/>
    <w:multiLevelType w:val="hybridMultilevel"/>
    <w:tmpl w:val="22D6C4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8B2529"/>
    <w:multiLevelType w:val="hybridMultilevel"/>
    <w:tmpl w:val="BD9C87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66310"/>
    <w:multiLevelType w:val="hybridMultilevel"/>
    <w:tmpl w:val="65ACE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F1F01"/>
    <w:multiLevelType w:val="hybridMultilevel"/>
    <w:tmpl w:val="7868C10E"/>
    <w:lvl w:ilvl="0" w:tplc="D94A7E3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91B55"/>
    <w:multiLevelType w:val="hybridMultilevel"/>
    <w:tmpl w:val="65ACE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975AC"/>
    <w:multiLevelType w:val="hybridMultilevel"/>
    <w:tmpl w:val="65ACE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35671"/>
    <w:multiLevelType w:val="hybridMultilevel"/>
    <w:tmpl w:val="DB3641F2"/>
    <w:lvl w:ilvl="0" w:tplc="4B4AA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1D577D"/>
    <w:multiLevelType w:val="hybridMultilevel"/>
    <w:tmpl w:val="65ACE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E571F"/>
    <w:multiLevelType w:val="hybridMultilevel"/>
    <w:tmpl w:val="EAFAF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35AD7"/>
    <w:multiLevelType w:val="hybridMultilevel"/>
    <w:tmpl w:val="55CAB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A1565"/>
    <w:multiLevelType w:val="hybridMultilevel"/>
    <w:tmpl w:val="080E6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30C96"/>
    <w:multiLevelType w:val="hybridMultilevel"/>
    <w:tmpl w:val="450C2A0E"/>
    <w:lvl w:ilvl="0" w:tplc="9E0493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EB697C"/>
    <w:multiLevelType w:val="hybridMultilevel"/>
    <w:tmpl w:val="14382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508A3"/>
    <w:multiLevelType w:val="hybridMultilevel"/>
    <w:tmpl w:val="1C2E8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18"/>
  </w:num>
  <w:num w:numId="4">
    <w:abstractNumId w:val="0"/>
  </w:num>
  <w:num w:numId="5">
    <w:abstractNumId w:val="3"/>
  </w:num>
  <w:num w:numId="6">
    <w:abstractNumId w:val="27"/>
  </w:num>
  <w:num w:numId="7">
    <w:abstractNumId w:val="8"/>
  </w:num>
  <w:num w:numId="8">
    <w:abstractNumId w:val="2"/>
  </w:num>
  <w:num w:numId="9">
    <w:abstractNumId w:val="23"/>
  </w:num>
  <w:num w:numId="10">
    <w:abstractNumId w:val="10"/>
  </w:num>
  <w:num w:numId="11">
    <w:abstractNumId w:val="21"/>
  </w:num>
  <w:num w:numId="12">
    <w:abstractNumId w:val="5"/>
  </w:num>
  <w:num w:numId="13">
    <w:abstractNumId w:val="26"/>
  </w:num>
  <w:num w:numId="14">
    <w:abstractNumId w:val="11"/>
  </w:num>
  <w:num w:numId="15">
    <w:abstractNumId w:val="6"/>
  </w:num>
  <w:num w:numId="16">
    <w:abstractNumId w:val="25"/>
  </w:num>
  <w:num w:numId="17">
    <w:abstractNumId w:val="28"/>
  </w:num>
  <w:num w:numId="18">
    <w:abstractNumId w:val="14"/>
  </w:num>
  <w:num w:numId="19">
    <w:abstractNumId w:val="30"/>
  </w:num>
  <w:num w:numId="20">
    <w:abstractNumId w:val="20"/>
  </w:num>
  <w:num w:numId="21">
    <w:abstractNumId w:val="29"/>
  </w:num>
  <w:num w:numId="22">
    <w:abstractNumId w:val="22"/>
  </w:num>
  <w:num w:numId="23">
    <w:abstractNumId w:val="7"/>
  </w:num>
  <w:num w:numId="24">
    <w:abstractNumId w:val="31"/>
  </w:num>
  <w:num w:numId="25">
    <w:abstractNumId w:val="17"/>
  </w:num>
  <w:num w:numId="26">
    <w:abstractNumId w:val="19"/>
  </w:num>
  <w:num w:numId="27">
    <w:abstractNumId w:val="15"/>
  </w:num>
  <w:num w:numId="28">
    <w:abstractNumId w:val="9"/>
  </w:num>
  <w:num w:numId="29">
    <w:abstractNumId w:val="12"/>
  </w:num>
  <w:num w:numId="30">
    <w:abstractNumId w:val="16"/>
  </w:num>
  <w:num w:numId="31">
    <w:abstractNumId w:val="1"/>
  </w:num>
  <w:num w:numId="32">
    <w:abstractNumId w:val="24"/>
  </w:num>
  <w:num w:numId="33">
    <w:abstractNumId w:val="13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rn2TGAoSocs+L2Jej5wMKpIk46ylcZSIJ9YeKKuGhj8TZC3SdabjAemCKQ6hOEfI"/>
  </w:docVars>
  <w:rsids>
    <w:rsidRoot w:val="008544CD"/>
    <w:rsid w:val="00000B5F"/>
    <w:rsid w:val="00025D18"/>
    <w:rsid w:val="00027C74"/>
    <w:rsid w:val="000356C6"/>
    <w:rsid w:val="000373F9"/>
    <w:rsid w:val="00044873"/>
    <w:rsid w:val="00050D49"/>
    <w:rsid w:val="000636CB"/>
    <w:rsid w:val="00064E67"/>
    <w:rsid w:val="0006797D"/>
    <w:rsid w:val="000A002D"/>
    <w:rsid w:val="000A6BA6"/>
    <w:rsid w:val="000B3C9F"/>
    <w:rsid w:val="000C5FCC"/>
    <w:rsid w:val="000D24BF"/>
    <w:rsid w:val="000D4E72"/>
    <w:rsid w:val="000F3F60"/>
    <w:rsid w:val="000F6272"/>
    <w:rsid w:val="00112C51"/>
    <w:rsid w:val="001221BF"/>
    <w:rsid w:val="00137310"/>
    <w:rsid w:val="001470B7"/>
    <w:rsid w:val="0015093B"/>
    <w:rsid w:val="0015686E"/>
    <w:rsid w:val="0016723A"/>
    <w:rsid w:val="00167294"/>
    <w:rsid w:val="00191BE3"/>
    <w:rsid w:val="001C0724"/>
    <w:rsid w:val="001C101A"/>
    <w:rsid w:val="001F46D9"/>
    <w:rsid w:val="0021662C"/>
    <w:rsid w:val="0023192D"/>
    <w:rsid w:val="00233A50"/>
    <w:rsid w:val="00233A72"/>
    <w:rsid w:val="00237C20"/>
    <w:rsid w:val="002507C2"/>
    <w:rsid w:val="002702FA"/>
    <w:rsid w:val="00272BE1"/>
    <w:rsid w:val="00276DD5"/>
    <w:rsid w:val="00294BC7"/>
    <w:rsid w:val="002B2EFD"/>
    <w:rsid w:val="002C5061"/>
    <w:rsid w:val="002D3136"/>
    <w:rsid w:val="002F24A8"/>
    <w:rsid w:val="002F35D1"/>
    <w:rsid w:val="00307B82"/>
    <w:rsid w:val="00332190"/>
    <w:rsid w:val="00334DB4"/>
    <w:rsid w:val="00350B48"/>
    <w:rsid w:val="003750D6"/>
    <w:rsid w:val="0039068B"/>
    <w:rsid w:val="00394B37"/>
    <w:rsid w:val="003962EE"/>
    <w:rsid w:val="003C3D9A"/>
    <w:rsid w:val="003F08BD"/>
    <w:rsid w:val="003F55BB"/>
    <w:rsid w:val="00402736"/>
    <w:rsid w:val="004440A5"/>
    <w:rsid w:val="00454CA2"/>
    <w:rsid w:val="00457D59"/>
    <w:rsid w:val="004753F4"/>
    <w:rsid w:val="00476374"/>
    <w:rsid w:val="004901E2"/>
    <w:rsid w:val="00492C92"/>
    <w:rsid w:val="00494A9D"/>
    <w:rsid w:val="00497799"/>
    <w:rsid w:val="004A3A1E"/>
    <w:rsid w:val="004A6938"/>
    <w:rsid w:val="004B1303"/>
    <w:rsid w:val="004B4B9E"/>
    <w:rsid w:val="004C6B34"/>
    <w:rsid w:val="004C789F"/>
    <w:rsid w:val="004D44E8"/>
    <w:rsid w:val="004E2B25"/>
    <w:rsid w:val="004E7F42"/>
    <w:rsid w:val="004F02E9"/>
    <w:rsid w:val="0052208E"/>
    <w:rsid w:val="00525D4A"/>
    <w:rsid w:val="00540391"/>
    <w:rsid w:val="00554D03"/>
    <w:rsid w:val="005919CF"/>
    <w:rsid w:val="005A3347"/>
    <w:rsid w:val="005A4216"/>
    <w:rsid w:val="005A4C24"/>
    <w:rsid w:val="005C07B5"/>
    <w:rsid w:val="005C3BC4"/>
    <w:rsid w:val="005E1B5E"/>
    <w:rsid w:val="005E625F"/>
    <w:rsid w:val="005F71FC"/>
    <w:rsid w:val="00600894"/>
    <w:rsid w:val="0060163F"/>
    <w:rsid w:val="00633B6D"/>
    <w:rsid w:val="006350B1"/>
    <w:rsid w:val="006353B7"/>
    <w:rsid w:val="0064015E"/>
    <w:rsid w:val="00652B1E"/>
    <w:rsid w:val="00652D91"/>
    <w:rsid w:val="0065341E"/>
    <w:rsid w:val="006534B8"/>
    <w:rsid w:val="00676E22"/>
    <w:rsid w:val="0068713D"/>
    <w:rsid w:val="0069180B"/>
    <w:rsid w:val="00691A69"/>
    <w:rsid w:val="006B1E5E"/>
    <w:rsid w:val="006C0789"/>
    <w:rsid w:val="006D6C7A"/>
    <w:rsid w:val="006E04C9"/>
    <w:rsid w:val="006E7A5E"/>
    <w:rsid w:val="006F568B"/>
    <w:rsid w:val="007109CB"/>
    <w:rsid w:val="00714D13"/>
    <w:rsid w:val="007212F3"/>
    <w:rsid w:val="00734461"/>
    <w:rsid w:val="00736146"/>
    <w:rsid w:val="0073703A"/>
    <w:rsid w:val="0076461C"/>
    <w:rsid w:val="007741C3"/>
    <w:rsid w:val="007870EE"/>
    <w:rsid w:val="007A319B"/>
    <w:rsid w:val="007C74C3"/>
    <w:rsid w:val="007E4DB4"/>
    <w:rsid w:val="008155D1"/>
    <w:rsid w:val="00820B16"/>
    <w:rsid w:val="008402F7"/>
    <w:rsid w:val="00843AA9"/>
    <w:rsid w:val="00844750"/>
    <w:rsid w:val="00847FD5"/>
    <w:rsid w:val="00853010"/>
    <w:rsid w:val="008535E0"/>
    <w:rsid w:val="008544CD"/>
    <w:rsid w:val="0086140E"/>
    <w:rsid w:val="00870A99"/>
    <w:rsid w:val="00877EC0"/>
    <w:rsid w:val="00892756"/>
    <w:rsid w:val="00893849"/>
    <w:rsid w:val="008B2DDD"/>
    <w:rsid w:val="008B3CBD"/>
    <w:rsid w:val="008B4628"/>
    <w:rsid w:val="008C08F0"/>
    <w:rsid w:val="008D1032"/>
    <w:rsid w:val="008D5307"/>
    <w:rsid w:val="008E13C8"/>
    <w:rsid w:val="008E3E19"/>
    <w:rsid w:val="008F2089"/>
    <w:rsid w:val="008F43EF"/>
    <w:rsid w:val="008F5CF5"/>
    <w:rsid w:val="008F73B3"/>
    <w:rsid w:val="00903184"/>
    <w:rsid w:val="009055E8"/>
    <w:rsid w:val="00910CC1"/>
    <w:rsid w:val="00916EE1"/>
    <w:rsid w:val="0094379A"/>
    <w:rsid w:val="00975D1D"/>
    <w:rsid w:val="00990E97"/>
    <w:rsid w:val="00996F2E"/>
    <w:rsid w:val="009A02ED"/>
    <w:rsid w:val="009B651F"/>
    <w:rsid w:val="009C6CF1"/>
    <w:rsid w:val="009D2891"/>
    <w:rsid w:val="009E1679"/>
    <w:rsid w:val="009E2433"/>
    <w:rsid w:val="009F487A"/>
    <w:rsid w:val="00A06057"/>
    <w:rsid w:val="00A10AFF"/>
    <w:rsid w:val="00A17B6C"/>
    <w:rsid w:val="00A2008B"/>
    <w:rsid w:val="00A227AC"/>
    <w:rsid w:val="00A23B7B"/>
    <w:rsid w:val="00A36F3A"/>
    <w:rsid w:val="00A472DD"/>
    <w:rsid w:val="00A51946"/>
    <w:rsid w:val="00A52F95"/>
    <w:rsid w:val="00A624BB"/>
    <w:rsid w:val="00A63F49"/>
    <w:rsid w:val="00A7543E"/>
    <w:rsid w:val="00AA046E"/>
    <w:rsid w:val="00AC36B9"/>
    <w:rsid w:val="00AC6EBD"/>
    <w:rsid w:val="00AF0AF3"/>
    <w:rsid w:val="00B14E8F"/>
    <w:rsid w:val="00B34563"/>
    <w:rsid w:val="00B347AF"/>
    <w:rsid w:val="00B46F84"/>
    <w:rsid w:val="00B57AA9"/>
    <w:rsid w:val="00B615EB"/>
    <w:rsid w:val="00B81B24"/>
    <w:rsid w:val="00B90ED1"/>
    <w:rsid w:val="00B93682"/>
    <w:rsid w:val="00BB3023"/>
    <w:rsid w:val="00BC2728"/>
    <w:rsid w:val="00BC6B09"/>
    <w:rsid w:val="00BD11E8"/>
    <w:rsid w:val="00BD4799"/>
    <w:rsid w:val="00BF2AF0"/>
    <w:rsid w:val="00C05621"/>
    <w:rsid w:val="00C24A9A"/>
    <w:rsid w:val="00C27E20"/>
    <w:rsid w:val="00C33122"/>
    <w:rsid w:val="00C332C2"/>
    <w:rsid w:val="00C501BD"/>
    <w:rsid w:val="00C51FC2"/>
    <w:rsid w:val="00C65036"/>
    <w:rsid w:val="00C664CC"/>
    <w:rsid w:val="00C85B6B"/>
    <w:rsid w:val="00CA2F1C"/>
    <w:rsid w:val="00CB5AFC"/>
    <w:rsid w:val="00CB5BCD"/>
    <w:rsid w:val="00CC2DF9"/>
    <w:rsid w:val="00CD6657"/>
    <w:rsid w:val="00CD764C"/>
    <w:rsid w:val="00CF25EF"/>
    <w:rsid w:val="00CF7FBF"/>
    <w:rsid w:val="00D07959"/>
    <w:rsid w:val="00D13028"/>
    <w:rsid w:val="00D17194"/>
    <w:rsid w:val="00D24280"/>
    <w:rsid w:val="00D25524"/>
    <w:rsid w:val="00D26F2D"/>
    <w:rsid w:val="00D33A21"/>
    <w:rsid w:val="00D42554"/>
    <w:rsid w:val="00D541EE"/>
    <w:rsid w:val="00D7002F"/>
    <w:rsid w:val="00D71C8A"/>
    <w:rsid w:val="00D91E25"/>
    <w:rsid w:val="00D9707A"/>
    <w:rsid w:val="00DA1D87"/>
    <w:rsid w:val="00DC00C7"/>
    <w:rsid w:val="00DE1147"/>
    <w:rsid w:val="00DE3895"/>
    <w:rsid w:val="00DE6DC0"/>
    <w:rsid w:val="00DF209D"/>
    <w:rsid w:val="00E0129D"/>
    <w:rsid w:val="00E061D8"/>
    <w:rsid w:val="00E12F8F"/>
    <w:rsid w:val="00E17D60"/>
    <w:rsid w:val="00E2482C"/>
    <w:rsid w:val="00E268C5"/>
    <w:rsid w:val="00E32597"/>
    <w:rsid w:val="00E40E71"/>
    <w:rsid w:val="00E626E7"/>
    <w:rsid w:val="00E663CB"/>
    <w:rsid w:val="00E66BDF"/>
    <w:rsid w:val="00E71254"/>
    <w:rsid w:val="00E77F31"/>
    <w:rsid w:val="00EA16FF"/>
    <w:rsid w:val="00EC624D"/>
    <w:rsid w:val="00ED6FD5"/>
    <w:rsid w:val="00EE68BF"/>
    <w:rsid w:val="00F16BD1"/>
    <w:rsid w:val="00F215E7"/>
    <w:rsid w:val="00F32E4C"/>
    <w:rsid w:val="00F369E8"/>
    <w:rsid w:val="00F36B0E"/>
    <w:rsid w:val="00F44564"/>
    <w:rsid w:val="00F51D03"/>
    <w:rsid w:val="00F7215F"/>
    <w:rsid w:val="00F72F0F"/>
    <w:rsid w:val="00FA59E0"/>
    <w:rsid w:val="00FC1C6C"/>
    <w:rsid w:val="00FC26E5"/>
    <w:rsid w:val="00FD0C00"/>
    <w:rsid w:val="00FE0F37"/>
    <w:rsid w:val="00FE2697"/>
    <w:rsid w:val="00FF15C6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08230"/>
  <w15:chartTrackingRefBased/>
  <w15:docId w15:val="{D6D7671A-81C1-409D-9981-2634EAD4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44CD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C5061"/>
    <w:pPr>
      <w:ind w:left="720"/>
    </w:pPr>
  </w:style>
  <w:style w:type="paragraph" w:styleId="BalloonText">
    <w:name w:val="Balloon Text"/>
    <w:basedOn w:val="Normal"/>
    <w:semiHidden/>
    <w:rsid w:val="008402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E625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E625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E625F"/>
  </w:style>
  <w:style w:type="paragraph" w:customStyle="1" w:styleId="Default">
    <w:name w:val="Default"/>
    <w:rsid w:val="00454C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D6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A4C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C2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A4C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C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4C24"/>
    <w:rPr>
      <w:b/>
      <w:bCs/>
      <w:lang w:eastAsia="en-US"/>
    </w:rPr>
  </w:style>
  <w:style w:type="paragraph" w:customStyle="1" w:styleId="xmsonormal">
    <w:name w:val="x_msonormal"/>
    <w:basedOn w:val="Normal"/>
    <w:rsid w:val="00CB5BCD"/>
    <w:pPr>
      <w:spacing w:after="0" w:line="240" w:lineRule="auto"/>
    </w:pPr>
    <w:rPr>
      <w:rFonts w:cs="Calibri"/>
      <w:lang w:eastAsia="en-GB"/>
    </w:rPr>
  </w:style>
  <w:style w:type="paragraph" w:customStyle="1" w:styleId="xmsolistparagraph">
    <w:name w:val="x_msolistparagraph"/>
    <w:basedOn w:val="Normal"/>
    <w:rsid w:val="00CB5BCD"/>
    <w:pPr>
      <w:spacing w:after="0" w:line="240" w:lineRule="auto"/>
      <w:ind w:left="720"/>
    </w:pPr>
    <w:rPr>
      <w:rFonts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C6EB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9" ma:contentTypeDescription="Create a new document." ma:contentTypeScope="" ma:versionID="765aba27844822c7ee9ef7efa14b9601">
  <xsd:schema xmlns:xsd="http://www.w3.org/2001/XMLSchema" xmlns:xs="http://www.w3.org/2001/XMLSchema" xmlns:p="http://schemas.microsoft.com/office/2006/metadata/properties" xmlns:ns3="cf4fbdc1-3486-4097-bd2f-409effe17552" targetNamespace="http://schemas.microsoft.com/office/2006/metadata/properties" ma:root="true" ma:fieldsID="d48923fb4dfa7cf40f9e940e51468375" ns3:_="">
    <xsd:import namespace="cf4fbdc1-3486-4097-bd2f-409effe175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28C4AD-A2B0-4D52-BA44-BD881EAD9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93E12-F281-4B98-8B3C-A98FE520B5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B675E9-CE7F-44C6-BF23-1C31E48DF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2282</Characters>
  <Application>Microsoft Office Word</Application>
  <DocSecurity>0</DocSecurity>
  <Lines>61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Growth and Falling Pupil Fund</vt:lpstr>
    </vt:vector>
  </TitlesOfParts>
  <Company>Service Birmingham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Growth and Falling Pupil Fund</dc:title>
  <dc:subject/>
  <dc:creator>Diane Lewis</dc:creator>
  <cp:keywords/>
  <cp:lastModifiedBy>Vikki Rainbow</cp:lastModifiedBy>
  <cp:revision>2</cp:revision>
  <cp:lastPrinted>2019-11-26T12:35:00Z</cp:lastPrinted>
  <dcterms:created xsi:type="dcterms:W3CDTF">2022-01-18T12:32:00Z</dcterms:created>
  <dcterms:modified xsi:type="dcterms:W3CDTF">2022-01-18T12:32:00Z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</Properties>
</file>