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CF458" w14:textId="6F61CD2D" w:rsidR="003C3C29" w:rsidRDefault="00E660A6" w:rsidP="00C37E30">
      <w:pPr>
        <w:pStyle w:val="Heading1"/>
        <w:rPr>
          <w:rFonts w:ascii="Arial" w:hAnsi="Arial" w:cs="Arial"/>
          <w:b/>
          <w:bCs/>
          <w:color w:val="000000" w:themeColor="text1"/>
        </w:rPr>
      </w:pPr>
      <w:bookmarkStart w:id="0" w:name="_Hlk77172650"/>
      <w:bookmarkStart w:id="1" w:name="_GoBack"/>
      <w:bookmarkEnd w:id="1"/>
      <w:r w:rsidRPr="00EE6FAC">
        <w:rPr>
          <w:rFonts w:ascii="Arial" w:hAnsi="Arial" w:cs="Arial"/>
          <w:b/>
          <w:bCs/>
          <w:color w:val="000000" w:themeColor="text1"/>
        </w:rPr>
        <w:t>Local Resolution and Escalation Protocol</w:t>
      </w:r>
    </w:p>
    <w:p w14:paraId="16092652" w14:textId="77777777" w:rsidR="00EE6FAC" w:rsidRPr="00EE6FAC" w:rsidRDefault="00EE6FAC" w:rsidP="00EE6FAC"/>
    <w:bookmarkEnd w:id="0"/>
    <w:p w14:paraId="0A0456C4" w14:textId="7A881700" w:rsidR="000A6FB9" w:rsidRPr="003A4581" w:rsidRDefault="0092499B" w:rsidP="004349C0">
      <w:pPr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 xml:space="preserve">The Birmingham Safeguarding Children’s Partnership has </w:t>
      </w:r>
      <w:r w:rsidR="00FB05D7" w:rsidRPr="003A4581">
        <w:rPr>
          <w:rFonts w:ascii="Arial" w:hAnsi="Arial" w:cs="Arial"/>
          <w:sz w:val="24"/>
          <w:szCs w:val="24"/>
        </w:rPr>
        <w:t xml:space="preserve">identified a developing tendency </w:t>
      </w:r>
      <w:r w:rsidR="00BE66A3" w:rsidRPr="003A4581">
        <w:rPr>
          <w:rFonts w:ascii="Arial" w:hAnsi="Arial" w:cs="Arial"/>
          <w:sz w:val="24"/>
          <w:szCs w:val="24"/>
        </w:rPr>
        <w:t xml:space="preserve">among </w:t>
      </w:r>
      <w:r w:rsidR="000A6FB9" w:rsidRPr="003A4581">
        <w:rPr>
          <w:rFonts w:ascii="Arial" w:hAnsi="Arial" w:cs="Arial"/>
          <w:sz w:val="24"/>
          <w:szCs w:val="24"/>
        </w:rPr>
        <w:t>staff</w:t>
      </w:r>
      <w:r w:rsidR="00643F01" w:rsidRPr="003A4581">
        <w:rPr>
          <w:rFonts w:ascii="Arial" w:hAnsi="Arial" w:cs="Arial"/>
          <w:sz w:val="24"/>
          <w:szCs w:val="24"/>
        </w:rPr>
        <w:t xml:space="preserve"> where schools are using customer complaint forms to raise escalation protocol issues</w:t>
      </w:r>
      <w:r w:rsidR="00381301" w:rsidRPr="003A4581">
        <w:rPr>
          <w:rFonts w:ascii="Arial" w:hAnsi="Arial" w:cs="Arial"/>
          <w:sz w:val="24"/>
          <w:szCs w:val="24"/>
        </w:rPr>
        <w:t xml:space="preserve"> </w:t>
      </w:r>
      <w:r w:rsidR="00BE66A3" w:rsidRPr="003A4581">
        <w:rPr>
          <w:rFonts w:ascii="Arial" w:hAnsi="Arial" w:cs="Arial"/>
          <w:sz w:val="24"/>
          <w:szCs w:val="24"/>
        </w:rPr>
        <w:t>instead</w:t>
      </w:r>
      <w:r w:rsidR="00615EDF" w:rsidRPr="003A4581">
        <w:rPr>
          <w:rFonts w:ascii="Arial" w:hAnsi="Arial" w:cs="Arial"/>
          <w:sz w:val="24"/>
          <w:szCs w:val="24"/>
        </w:rPr>
        <w:t xml:space="preserve"> </w:t>
      </w:r>
      <w:r w:rsidR="003A2396" w:rsidRPr="003A4581">
        <w:rPr>
          <w:rFonts w:ascii="Arial" w:hAnsi="Arial" w:cs="Arial"/>
          <w:sz w:val="24"/>
          <w:szCs w:val="24"/>
        </w:rPr>
        <w:t>of following the correct procedure</w:t>
      </w:r>
      <w:r w:rsidR="002F0E17" w:rsidRPr="003A4581">
        <w:rPr>
          <w:rFonts w:ascii="Arial" w:hAnsi="Arial" w:cs="Arial"/>
          <w:sz w:val="24"/>
          <w:szCs w:val="24"/>
        </w:rPr>
        <w:t>.</w:t>
      </w:r>
      <w:r w:rsidR="00BE66A3" w:rsidRPr="003A4581">
        <w:rPr>
          <w:rFonts w:ascii="Arial" w:hAnsi="Arial" w:cs="Arial"/>
          <w:sz w:val="24"/>
          <w:szCs w:val="24"/>
        </w:rPr>
        <w:t xml:space="preserve"> </w:t>
      </w:r>
    </w:p>
    <w:p w14:paraId="5EEEDC85" w14:textId="70FAC8A1" w:rsidR="00E660A6" w:rsidRPr="003A4581" w:rsidRDefault="003914E5" w:rsidP="004349C0">
      <w:pPr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>In summary</w:t>
      </w:r>
      <w:r w:rsidR="00107A11" w:rsidRPr="003A4581">
        <w:rPr>
          <w:rFonts w:ascii="Arial" w:hAnsi="Arial" w:cs="Arial"/>
          <w:sz w:val="24"/>
          <w:szCs w:val="24"/>
        </w:rPr>
        <w:t xml:space="preserve">, </w:t>
      </w:r>
      <w:r w:rsidR="002C7468" w:rsidRPr="003A4581">
        <w:rPr>
          <w:rFonts w:ascii="Arial" w:hAnsi="Arial" w:cs="Arial"/>
          <w:sz w:val="24"/>
          <w:szCs w:val="24"/>
        </w:rPr>
        <w:t>i</w:t>
      </w:r>
      <w:r w:rsidR="00E660A6" w:rsidRPr="003A4581">
        <w:rPr>
          <w:rFonts w:ascii="Arial" w:hAnsi="Arial" w:cs="Arial"/>
          <w:sz w:val="24"/>
          <w:szCs w:val="24"/>
        </w:rPr>
        <w:t>t is normal that multi-agency working will occasionally present cases where one professional disagrees with the actions of another professional</w:t>
      </w:r>
      <w:r w:rsidR="00A6488C" w:rsidRPr="003A4581">
        <w:rPr>
          <w:rFonts w:ascii="Arial" w:hAnsi="Arial" w:cs="Arial"/>
          <w:sz w:val="24"/>
          <w:szCs w:val="24"/>
        </w:rPr>
        <w:t>,</w:t>
      </w:r>
      <w:r w:rsidR="00E660A6" w:rsidRPr="003A4581">
        <w:rPr>
          <w:rFonts w:ascii="Arial" w:hAnsi="Arial" w:cs="Arial"/>
          <w:sz w:val="24"/>
          <w:szCs w:val="24"/>
        </w:rPr>
        <w:t xml:space="preserve"> or another organisation.</w:t>
      </w:r>
      <w:r w:rsidR="0003562C" w:rsidRPr="003A4581">
        <w:rPr>
          <w:rFonts w:ascii="Arial" w:hAnsi="Arial" w:cs="Arial"/>
          <w:sz w:val="24"/>
          <w:szCs w:val="24"/>
        </w:rPr>
        <w:t xml:space="preserve"> It is</w:t>
      </w:r>
      <w:r w:rsidR="0064684D" w:rsidRPr="003A4581">
        <w:rPr>
          <w:rFonts w:ascii="Arial" w:hAnsi="Arial" w:cs="Arial"/>
          <w:sz w:val="24"/>
          <w:szCs w:val="24"/>
        </w:rPr>
        <w:t xml:space="preserve"> also</w:t>
      </w:r>
      <w:r w:rsidR="0003562C" w:rsidRPr="003A4581">
        <w:rPr>
          <w:rFonts w:ascii="Arial" w:hAnsi="Arial" w:cs="Arial"/>
          <w:sz w:val="24"/>
          <w:szCs w:val="24"/>
        </w:rPr>
        <w:t xml:space="preserve"> </w:t>
      </w:r>
      <w:r w:rsidR="00206F47" w:rsidRPr="003A4581">
        <w:rPr>
          <w:rFonts w:ascii="Arial" w:hAnsi="Arial" w:cs="Arial"/>
          <w:sz w:val="24"/>
          <w:szCs w:val="24"/>
        </w:rPr>
        <w:t>expected that partner</w:t>
      </w:r>
      <w:r w:rsidR="00FD507B" w:rsidRPr="003A4581">
        <w:rPr>
          <w:rFonts w:ascii="Arial" w:hAnsi="Arial" w:cs="Arial"/>
          <w:sz w:val="24"/>
          <w:szCs w:val="24"/>
        </w:rPr>
        <w:t xml:space="preserve"> </w:t>
      </w:r>
      <w:r w:rsidR="00206F47" w:rsidRPr="003A4581">
        <w:rPr>
          <w:rFonts w:ascii="Arial" w:hAnsi="Arial" w:cs="Arial"/>
          <w:sz w:val="24"/>
          <w:szCs w:val="24"/>
        </w:rPr>
        <w:t>agencies respectfully challenge and hold each other to account</w:t>
      </w:r>
      <w:r w:rsidR="007D1572" w:rsidRPr="003A4581">
        <w:rPr>
          <w:rFonts w:ascii="Arial" w:hAnsi="Arial" w:cs="Arial"/>
          <w:sz w:val="24"/>
          <w:szCs w:val="24"/>
        </w:rPr>
        <w:t xml:space="preserve">. </w:t>
      </w:r>
      <w:r w:rsidR="00E660A6" w:rsidRPr="003A4581">
        <w:rPr>
          <w:rFonts w:ascii="Arial" w:hAnsi="Arial" w:cs="Arial"/>
          <w:sz w:val="24"/>
          <w:szCs w:val="24"/>
        </w:rPr>
        <w:t xml:space="preserve"> Some examples include the following (although the list is not exhaustive):</w:t>
      </w:r>
    </w:p>
    <w:p w14:paraId="62ABAE2D" w14:textId="11F36E20" w:rsidR="001F3D8E" w:rsidRPr="003A4581" w:rsidRDefault="001F3D8E" w:rsidP="003A4581">
      <w:pPr>
        <w:pStyle w:val="ListParagraph"/>
        <w:numPr>
          <w:ilvl w:val="0"/>
          <w:numId w:val="1"/>
        </w:num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>One professional disagrees with the action of another in relation to a particular</w:t>
      </w:r>
      <w:r w:rsidR="006B2561" w:rsidRPr="003A4581">
        <w:rPr>
          <w:rFonts w:ascii="Arial" w:hAnsi="Arial" w:cs="Arial"/>
          <w:sz w:val="24"/>
          <w:szCs w:val="24"/>
        </w:rPr>
        <w:t xml:space="preserve"> </w:t>
      </w:r>
      <w:r w:rsidRPr="003A4581">
        <w:rPr>
          <w:rFonts w:ascii="Arial" w:hAnsi="Arial" w:cs="Arial"/>
          <w:sz w:val="24"/>
          <w:szCs w:val="24"/>
        </w:rPr>
        <w:t>course of action, such as closing involvement with a child or family</w:t>
      </w:r>
      <w:r w:rsidR="00C0216D" w:rsidRPr="003A4581">
        <w:rPr>
          <w:rFonts w:ascii="Arial" w:hAnsi="Arial" w:cs="Arial"/>
          <w:sz w:val="24"/>
          <w:szCs w:val="24"/>
        </w:rPr>
        <w:t>,</w:t>
      </w:r>
      <w:r w:rsidRPr="003A4581">
        <w:rPr>
          <w:rFonts w:ascii="Arial" w:hAnsi="Arial" w:cs="Arial"/>
          <w:sz w:val="24"/>
          <w:szCs w:val="24"/>
        </w:rPr>
        <w:t xml:space="preserve"> or excluding a</w:t>
      </w:r>
      <w:r w:rsidR="006B2561" w:rsidRPr="003A4581">
        <w:rPr>
          <w:rFonts w:ascii="Arial" w:hAnsi="Arial" w:cs="Arial"/>
          <w:sz w:val="24"/>
          <w:szCs w:val="24"/>
        </w:rPr>
        <w:t xml:space="preserve"> </w:t>
      </w:r>
      <w:r w:rsidRPr="003A4581">
        <w:rPr>
          <w:rFonts w:ascii="Arial" w:hAnsi="Arial" w:cs="Arial"/>
          <w:sz w:val="24"/>
          <w:szCs w:val="24"/>
        </w:rPr>
        <w:t>child from school.</w:t>
      </w:r>
    </w:p>
    <w:p w14:paraId="684DE7B4" w14:textId="7B8CE76E" w:rsidR="001F3D8E" w:rsidRPr="003A4581" w:rsidRDefault="001F3D8E" w:rsidP="003A4581">
      <w:pPr>
        <w:pStyle w:val="ListParagraph"/>
        <w:numPr>
          <w:ilvl w:val="0"/>
          <w:numId w:val="1"/>
        </w:num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>One worker or agency considers that another worker or agency has not</w:t>
      </w:r>
      <w:r w:rsidR="00B86419" w:rsidRPr="003A4581">
        <w:rPr>
          <w:rFonts w:ascii="Arial" w:hAnsi="Arial" w:cs="Arial"/>
          <w:sz w:val="24"/>
          <w:szCs w:val="24"/>
        </w:rPr>
        <w:t xml:space="preserve"> </w:t>
      </w:r>
      <w:r w:rsidRPr="003A4581">
        <w:rPr>
          <w:rFonts w:ascii="Arial" w:hAnsi="Arial" w:cs="Arial"/>
          <w:sz w:val="24"/>
          <w:szCs w:val="24"/>
        </w:rPr>
        <w:t>completed an agreed action for no acceptable or understood reason.</w:t>
      </w:r>
    </w:p>
    <w:p w14:paraId="290F6FFF" w14:textId="0BA1BCE7" w:rsidR="001F3D8E" w:rsidRPr="003A4581" w:rsidRDefault="001F3D8E" w:rsidP="003A4581">
      <w:pPr>
        <w:pStyle w:val="ListParagraph"/>
        <w:numPr>
          <w:ilvl w:val="0"/>
          <w:numId w:val="1"/>
        </w:num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>One agency considers that the plan for a child is inappropriate and that a child’s</w:t>
      </w:r>
      <w:r w:rsidR="00B86419" w:rsidRPr="003A4581">
        <w:rPr>
          <w:rFonts w:ascii="Arial" w:hAnsi="Arial" w:cs="Arial"/>
          <w:sz w:val="24"/>
          <w:szCs w:val="24"/>
        </w:rPr>
        <w:t xml:space="preserve"> </w:t>
      </w:r>
      <w:r w:rsidRPr="003A4581">
        <w:rPr>
          <w:rFonts w:ascii="Arial" w:hAnsi="Arial" w:cs="Arial"/>
          <w:sz w:val="24"/>
          <w:szCs w:val="24"/>
        </w:rPr>
        <w:t>needs are not being best met.</w:t>
      </w:r>
    </w:p>
    <w:p w14:paraId="019EEDB5" w14:textId="3002DD2C" w:rsidR="001F3D8E" w:rsidRPr="003A4581" w:rsidRDefault="001F3D8E" w:rsidP="003A4581">
      <w:pPr>
        <w:pStyle w:val="ListParagraph"/>
        <w:numPr>
          <w:ilvl w:val="0"/>
          <w:numId w:val="1"/>
        </w:num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>There is a disagreement as to whether a particular agency needs to be involved</w:t>
      </w:r>
      <w:r w:rsidR="00B86419" w:rsidRPr="003A4581">
        <w:rPr>
          <w:rFonts w:ascii="Arial" w:hAnsi="Arial" w:cs="Arial"/>
          <w:sz w:val="24"/>
          <w:szCs w:val="24"/>
        </w:rPr>
        <w:t xml:space="preserve"> </w:t>
      </w:r>
      <w:r w:rsidRPr="003A4581">
        <w:rPr>
          <w:rFonts w:ascii="Arial" w:hAnsi="Arial" w:cs="Arial"/>
          <w:sz w:val="24"/>
          <w:szCs w:val="24"/>
        </w:rPr>
        <w:t>in supporting the child and family.</w:t>
      </w:r>
    </w:p>
    <w:p w14:paraId="4911E5EF" w14:textId="42E41408" w:rsidR="001F3D8E" w:rsidRPr="003A4581" w:rsidRDefault="001F3D8E" w:rsidP="003A4581">
      <w:pPr>
        <w:pStyle w:val="ListParagraph"/>
        <w:numPr>
          <w:ilvl w:val="0"/>
          <w:numId w:val="1"/>
        </w:num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>There is significant delay in discharging a child for whom there are safeguarding</w:t>
      </w:r>
    </w:p>
    <w:p w14:paraId="4EAEEFF8" w14:textId="77777777" w:rsidR="001F3D8E" w:rsidRPr="003A4581" w:rsidRDefault="001F3D8E" w:rsidP="003A4581">
      <w:pPr>
        <w:pStyle w:val="ListParagraph"/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>concerns from hospital.</w:t>
      </w:r>
    </w:p>
    <w:p w14:paraId="6E96F681" w14:textId="68F0935C" w:rsidR="001F3D8E" w:rsidRPr="003A4581" w:rsidRDefault="001F3D8E" w:rsidP="003A4581">
      <w:pPr>
        <w:pStyle w:val="ListParagraph"/>
        <w:numPr>
          <w:ilvl w:val="0"/>
          <w:numId w:val="1"/>
        </w:num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>A member of staff or an agency considers that the child’s safeguarding needs are</w:t>
      </w:r>
      <w:r w:rsidR="008955E4" w:rsidRPr="003A4581">
        <w:rPr>
          <w:rFonts w:ascii="Arial" w:hAnsi="Arial" w:cs="Arial"/>
          <w:sz w:val="24"/>
          <w:szCs w:val="24"/>
        </w:rPr>
        <w:t xml:space="preserve"> </w:t>
      </w:r>
      <w:r w:rsidRPr="003A4581">
        <w:rPr>
          <w:rFonts w:ascii="Arial" w:hAnsi="Arial" w:cs="Arial"/>
          <w:sz w:val="24"/>
          <w:szCs w:val="24"/>
        </w:rPr>
        <w:t>better met by a Child Protection Plan or by a Child in Need Plan and has</w:t>
      </w:r>
      <w:r w:rsidR="008955E4" w:rsidRPr="003A4581">
        <w:rPr>
          <w:rFonts w:ascii="Arial" w:hAnsi="Arial" w:cs="Arial"/>
          <w:sz w:val="24"/>
          <w:szCs w:val="24"/>
        </w:rPr>
        <w:t xml:space="preserve"> </w:t>
      </w:r>
      <w:r w:rsidRPr="003A4581">
        <w:rPr>
          <w:rFonts w:ascii="Arial" w:hAnsi="Arial" w:cs="Arial"/>
          <w:sz w:val="24"/>
          <w:szCs w:val="24"/>
        </w:rPr>
        <w:t xml:space="preserve">requested that a Child </w:t>
      </w:r>
      <w:r w:rsidR="009A1150" w:rsidRPr="003A4581">
        <w:rPr>
          <w:rFonts w:ascii="Arial" w:hAnsi="Arial" w:cs="Arial"/>
          <w:sz w:val="24"/>
          <w:szCs w:val="24"/>
        </w:rPr>
        <w:t>P</w:t>
      </w:r>
      <w:r w:rsidRPr="003A4581">
        <w:rPr>
          <w:rFonts w:ascii="Arial" w:hAnsi="Arial" w:cs="Arial"/>
          <w:sz w:val="24"/>
          <w:szCs w:val="24"/>
        </w:rPr>
        <w:t>rotection Conference be called and feels that this has</w:t>
      </w:r>
      <w:r w:rsidR="008955E4" w:rsidRPr="003A4581">
        <w:rPr>
          <w:rFonts w:ascii="Arial" w:hAnsi="Arial" w:cs="Arial"/>
          <w:sz w:val="24"/>
          <w:szCs w:val="24"/>
        </w:rPr>
        <w:t xml:space="preserve"> </w:t>
      </w:r>
      <w:r w:rsidRPr="003A4581">
        <w:rPr>
          <w:rFonts w:ascii="Arial" w:hAnsi="Arial" w:cs="Arial"/>
          <w:sz w:val="24"/>
          <w:szCs w:val="24"/>
        </w:rPr>
        <w:t>been refused.</w:t>
      </w:r>
    </w:p>
    <w:p w14:paraId="14C8028B" w14:textId="65275AC7" w:rsidR="001F3D8E" w:rsidRPr="003A4581" w:rsidRDefault="001F3D8E" w:rsidP="003A4581">
      <w:pPr>
        <w:pStyle w:val="ListParagraph"/>
        <w:numPr>
          <w:ilvl w:val="0"/>
          <w:numId w:val="1"/>
        </w:num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>A range of professionals have concerns about an agency’s response to</w:t>
      </w:r>
      <w:r w:rsidR="008955E4" w:rsidRPr="003A4581">
        <w:rPr>
          <w:rFonts w:ascii="Arial" w:hAnsi="Arial" w:cs="Arial"/>
          <w:sz w:val="24"/>
          <w:szCs w:val="24"/>
        </w:rPr>
        <w:t xml:space="preserve"> </w:t>
      </w:r>
      <w:r w:rsidRPr="003A4581">
        <w:rPr>
          <w:rFonts w:ascii="Arial" w:hAnsi="Arial" w:cs="Arial"/>
          <w:sz w:val="24"/>
          <w:szCs w:val="24"/>
        </w:rPr>
        <w:t>safeguarding concerns.</w:t>
      </w:r>
    </w:p>
    <w:p w14:paraId="39A0EDBD" w14:textId="6F25DD79" w:rsidR="001F3D8E" w:rsidRPr="003A4581" w:rsidRDefault="001F3D8E" w:rsidP="003A4581">
      <w:pPr>
        <w:pStyle w:val="ListParagraph"/>
        <w:numPr>
          <w:ilvl w:val="0"/>
          <w:numId w:val="1"/>
        </w:num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>There is disagreement over the sharing of information and/or provision of</w:t>
      </w:r>
      <w:r w:rsidR="008955E4" w:rsidRPr="003A4581">
        <w:rPr>
          <w:rFonts w:ascii="Arial" w:hAnsi="Arial" w:cs="Arial"/>
          <w:sz w:val="24"/>
          <w:szCs w:val="24"/>
        </w:rPr>
        <w:t xml:space="preserve"> </w:t>
      </w:r>
      <w:r w:rsidRPr="003A4581">
        <w:rPr>
          <w:rFonts w:ascii="Arial" w:hAnsi="Arial" w:cs="Arial"/>
          <w:sz w:val="24"/>
          <w:szCs w:val="24"/>
        </w:rPr>
        <w:t>Services</w:t>
      </w:r>
      <w:r w:rsidR="00C45B9C" w:rsidRPr="003A4581">
        <w:rPr>
          <w:rFonts w:ascii="Arial" w:hAnsi="Arial" w:cs="Arial"/>
          <w:sz w:val="24"/>
          <w:szCs w:val="24"/>
        </w:rPr>
        <w:t>.</w:t>
      </w:r>
    </w:p>
    <w:p w14:paraId="0AC7DDB5" w14:textId="37F50B53" w:rsidR="001F3D8E" w:rsidRPr="003A4581" w:rsidRDefault="001F3D8E" w:rsidP="004349C0">
      <w:pPr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>In all such cases Birmingham’s Resolution and Escalation protocol should be followed.</w:t>
      </w:r>
      <w:r w:rsidR="00C33641" w:rsidRPr="003A4581">
        <w:rPr>
          <w:rFonts w:ascii="Arial" w:hAnsi="Arial" w:cs="Arial"/>
          <w:sz w:val="24"/>
          <w:szCs w:val="24"/>
        </w:rPr>
        <w:t xml:space="preserve"> The purpose of this protocol is to ensure that in situations </w:t>
      </w:r>
      <w:r w:rsidR="008F5B3F" w:rsidRPr="003A4581">
        <w:rPr>
          <w:rFonts w:ascii="Arial" w:hAnsi="Arial" w:cs="Arial"/>
          <w:sz w:val="24"/>
          <w:szCs w:val="24"/>
        </w:rPr>
        <w:t xml:space="preserve">where </w:t>
      </w:r>
      <w:r w:rsidR="00C33641" w:rsidRPr="003A4581">
        <w:rPr>
          <w:rFonts w:ascii="Arial" w:hAnsi="Arial" w:cs="Arial"/>
          <w:sz w:val="24"/>
          <w:szCs w:val="24"/>
        </w:rPr>
        <w:t xml:space="preserve">issues </w:t>
      </w:r>
      <w:r w:rsidR="008F5B3F" w:rsidRPr="003A4581">
        <w:rPr>
          <w:rFonts w:ascii="Arial" w:hAnsi="Arial" w:cs="Arial"/>
          <w:sz w:val="24"/>
          <w:szCs w:val="24"/>
        </w:rPr>
        <w:t xml:space="preserve">arise </w:t>
      </w:r>
      <w:r w:rsidR="008632C8" w:rsidRPr="003A4581">
        <w:rPr>
          <w:rFonts w:ascii="Arial" w:hAnsi="Arial" w:cs="Arial"/>
          <w:sz w:val="24"/>
          <w:szCs w:val="24"/>
        </w:rPr>
        <w:t>between</w:t>
      </w:r>
      <w:r w:rsidR="004D4943" w:rsidRPr="003A4581">
        <w:rPr>
          <w:rFonts w:ascii="Arial" w:hAnsi="Arial" w:cs="Arial"/>
          <w:sz w:val="24"/>
          <w:szCs w:val="24"/>
        </w:rPr>
        <w:t xml:space="preserve"> </w:t>
      </w:r>
      <w:r w:rsidR="00C33641" w:rsidRPr="003A4581">
        <w:rPr>
          <w:rFonts w:ascii="Arial" w:hAnsi="Arial" w:cs="Arial"/>
          <w:sz w:val="24"/>
          <w:szCs w:val="24"/>
        </w:rPr>
        <w:t>agencies</w:t>
      </w:r>
      <w:r w:rsidR="004D4943" w:rsidRPr="003A4581">
        <w:rPr>
          <w:rFonts w:ascii="Arial" w:hAnsi="Arial" w:cs="Arial"/>
          <w:sz w:val="24"/>
          <w:szCs w:val="24"/>
        </w:rPr>
        <w:t>, then they</w:t>
      </w:r>
      <w:r w:rsidR="00C33641" w:rsidRPr="003A4581">
        <w:rPr>
          <w:rFonts w:ascii="Arial" w:hAnsi="Arial" w:cs="Arial"/>
          <w:sz w:val="24"/>
          <w:szCs w:val="24"/>
        </w:rPr>
        <w:t xml:space="preserve"> are resolved in a timely </w:t>
      </w:r>
      <w:r w:rsidR="00991991" w:rsidRPr="003A4581">
        <w:rPr>
          <w:rFonts w:ascii="Arial" w:hAnsi="Arial" w:cs="Arial"/>
          <w:sz w:val="24"/>
          <w:szCs w:val="24"/>
        </w:rPr>
        <w:t xml:space="preserve">and appropriate </w:t>
      </w:r>
      <w:r w:rsidR="00C33641" w:rsidRPr="003A4581">
        <w:rPr>
          <w:rFonts w:ascii="Arial" w:hAnsi="Arial" w:cs="Arial"/>
          <w:sz w:val="24"/>
          <w:szCs w:val="24"/>
        </w:rPr>
        <w:t>manner.</w:t>
      </w:r>
      <w:r w:rsidR="00026E60" w:rsidRPr="003A4581">
        <w:rPr>
          <w:rFonts w:ascii="Arial" w:hAnsi="Arial" w:cs="Arial"/>
          <w:sz w:val="24"/>
          <w:szCs w:val="24"/>
        </w:rPr>
        <w:t xml:space="preserve"> </w:t>
      </w:r>
    </w:p>
    <w:p w14:paraId="3E38FFAD" w14:textId="4ABE601F" w:rsidR="002A375F" w:rsidRPr="003A4581" w:rsidRDefault="00026E60" w:rsidP="004349C0">
      <w:pPr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 xml:space="preserve">To assist you </w:t>
      </w:r>
      <w:r w:rsidR="002F0E17" w:rsidRPr="003A4581">
        <w:rPr>
          <w:rFonts w:ascii="Arial" w:hAnsi="Arial" w:cs="Arial"/>
          <w:sz w:val="24"/>
          <w:szCs w:val="24"/>
        </w:rPr>
        <w:t xml:space="preserve">to </w:t>
      </w:r>
      <w:r w:rsidRPr="003A4581">
        <w:rPr>
          <w:rFonts w:ascii="Arial" w:hAnsi="Arial" w:cs="Arial"/>
          <w:sz w:val="24"/>
          <w:szCs w:val="24"/>
        </w:rPr>
        <w:t xml:space="preserve">follow the </w:t>
      </w:r>
      <w:r w:rsidR="001873E2" w:rsidRPr="003A4581">
        <w:rPr>
          <w:rFonts w:ascii="Arial" w:hAnsi="Arial" w:cs="Arial"/>
          <w:sz w:val="24"/>
          <w:szCs w:val="24"/>
        </w:rPr>
        <w:t xml:space="preserve">correct </w:t>
      </w:r>
      <w:r w:rsidR="009C71AA" w:rsidRPr="003A4581">
        <w:rPr>
          <w:rFonts w:ascii="Arial" w:hAnsi="Arial" w:cs="Arial"/>
          <w:sz w:val="24"/>
          <w:szCs w:val="24"/>
        </w:rPr>
        <w:t>Resolution and Escalation Protocol</w:t>
      </w:r>
      <w:r w:rsidR="00BA07F5" w:rsidRPr="003A4581">
        <w:rPr>
          <w:rFonts w:ascii="Arial" w:hAnsi="Arial" w:cs="Arial"/>
          <w:sz w:val="24"/>
          <w:szCs w:val="24"/>
        </w:rPr>
        <w:t xml:space="preserve"> please visit</w:t>
      </w:r>
      <w:r w:rsidR="00472AD9" w:rsidRPr="003A4581">
        <w:rPr>
          <w:rFonts w:ascii="Arial" w:hAnsi="Arial" w:cs="Arial"/>
          <w:sz w:val="24"/>
          <w:szCs w:val="24"/>
        </w:rPr>
        <w:t>:</w:t>
      </w:r>
      <w:r w:rsidR="009C71AA" w:rsidRPr="003A4581">
        <w:rPr>
          <w:rFonts w:ascii="Arial" w:hAnsi="Arial" w:cs="Arial"/>
          <w:sz w:val="24"/>
          <w:szCs w:val="24"/>
        </w:rPr>
        <w:t xml:space="preserve"> </w:t>
      </w:r>
    </w:p>
    <w:p w14:paraId="3BFDEDE5" w14:textId="4786C02B" w:rsidR="0030741A" w:rsidRPr="003A4581" w:rsidRDefault="00970177" w:rsidP="00307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30741A" w:rsidRPr="003A4581">
          <w:rPr>
            <w:rStyle w:val="Hyperlink"/>
            <w:rFonts w:ascii="Arial" w:hAnsi="Arial" w:cs="Arial"/>
            <w:color w:val="002060"/>
            <w:sz w:val="24"/>
            <w:szCs w:val="24"/>
          </w:rPr>
          <w:t>Birmingham Safeguarding Children Partnership Resolution and Escalation Protocol</w:t>
        </w:r>
      </w:hyperlink>
      <w:r w:rsidR="0030741A" w:rsidRPr="003A4581">
        <w:rPr>
          <w:rFonts w:ascii="Arial" w:hAnsi="Arial" w:cs="Arial"/>
          <w:sz w:val="24"/>
          <w:szCs w:val="24"/>
        </w:rPr>
        <w:t xml:space="preserve"> </w:t>
      </w:r>
    </w:p>
    <w:p w14:paraId="0BF2BFB6" w14:textId="77777777" w:rsidR="0030741A" w:rsidRPr="003A4581" w:rsidRDefault="0030741A" w:rsidP="00307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44BFFD" w14:textId="179C39FE" w:rsidR="009C71AA" w:rsidRPr="003A4581" w:rsidRDefault="00192AE2" w:rsidP="0030741A">
      <w:pPr>
        <w:jc w:val="both"/>
        <w:rPr>
          <w:rFonts w:ascii="Arial" w:hAnsi="Arial" w:cs="Arial"/>
          <w:sz w:val="24"/>
          <w:szCs w:val="24"/>
        </w:rPr>
      </w:pPr>
      <w:r w:rsidRPr="003A4581">
        <w:rPr>
          <w:rFonts w:ascii="Arial" w:hAnsi="Arial" w:cs="Arial"/>
          <w:sz w:val="24"/>
          <w:szCs w:val="24"/>
        </w:rPr>
        <w:t>For further information, t</w:t>
      </w:r>
      <w:r w:rsidR="0028495A" w:rsidRPr="003A4581">
        <w:rPr>
          <w:rFonts w:ascii="Arial" w:hAnsi="Arial" w:cs="Arial"/>
          <w:sz w:val="24"/>
          <w:szCs w:val="24"/>
        </w:rPr>
        <w:t xml:space="preserve">he following link lists </w:t>
      </w:r>
      <w:r w:rsidR="00AD6D6D" w:rsidRPr="003A4581">
        <w:rPr>
          <w:rFonts w:ascii="Arial" w:hAnsi="Arial" w:cs="Arial"/>
          <w:sz w:val="24"/>
          <w:szCs w:val="24"/>
        </w:rPr>
        <w:t xml:space="preserve">the </w:t>
      </w:r>
      <w:r w:rsidR="002A375F" w:rsidRPr="003A4581">
        <w:rPr>
          <w:rFonts w:ascii="Arial" w:hAnsi="Arial" w:cs="Arial"/>
          <w:sz w:val="24"/>
          <w:szCs w:val="24"/>
        </w:rPr>
        <w:t xml:space="preserve">Local </w:t>
      </w:r>
      <w:r w:rsidR="009C71AA" w:rsidRPr="003A4581">
        <w:rPr>
          <w:rFonts w:ascii="Arial" w:hAnsi="Arial" w:cs="Arial"/>
          <w:sz w:val="24"/>
          <w:szCs w:val="24"/>
        </w:rPr>
        <w:t>Safeguarding Leads by Agency</w:t>
      </w:r>
      <w:r w:rsidR="00472AD9" w:rsidRPr="003A4581">
        <w:rPr>
          <w:rFonts w:ascii="Arial" w:hAnsi="Arial" w:cs="Arial"/>
          <w:sz w:val="24"/>
          <w:szCs w:val="24"/>
        </w:rPr>
        <w:t>:</w:t>
      </w:r>
    </w:p>
    <w:p w14:paraId="3DA9811F" w14:textId="2C85263C" w:rsidR="002A375F" w:rsidRPr="003A4581" w:rsidRDefault="00970177" w:rsidP="004349C0">
      <w:pPr>
        <w:jc w:val="both"/>
        <w:rPr>
          <w:rFonts w:ascii="Arial" w:hAnsi="Arial" w:cs="Arial"/>
          <w:color w:val="002060"/>
          <w:sz w:val="24"/>
          <w:szCs w:val="24"/>
        </w:rPr>
      </w:pPr>
      <w:hyperlink r:id="rId9" w:history="1">
        <w:r w:rsidR="000C1CA9" w:rsidRPr="003A4581">
          <w:rPr>
            <w:rStyle w:val="Hyperlink"/>
            <w:rFonts w:ascii="Arial" w:hAnsi="Arial" w:cs="Arial"/>
            <w:color w:val="002060"/>
            <w:sz w:val="24"/>
            <w:szCs w:val="24"/>
          </w:rPr>
          <w:t>Contact List of Agencies Senior Safeguarding Leads</w:t>
        </w:r>
      </w:hyperlink>
    </w:p>
    <w:p w14:paraId="3DED2077" w14:textId="77777777" w:rsidR="00034A6F" w:rsidRPr="003A4581" w:rsidRDefault="00034A6F" w:rsidP="004349C0">
      <w:pPr>
        <w:jc w:val="both"/>
        <w:rPr>
          <w:rFonts w:ascii="Arial" w:hAnsi="Arial" w:cs="Arial"/>
          <w:sz w:val="24"/>
          <w:szCs w:val="24"/>
        </w:rPr>
      </w:pPr>
    </w:p>
    <w:sectPr w:rsidR="00034A6F" w:rsidRPr="003A4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42C"/>
    <w:multiLevelType w:val="hybridMultilevel"/>
    <w:tmpl w:val="E4288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A6"/>
    <w:rsid w:val="00026E60"/>
    <w:rsid w:val="000337C6"/>
    <w:rsid w:val="00034A6F"/>
    <w:rsid w:val="00034ED5"/>
    <w:rsid w:val="0003562C"/>
    <w:rsid w:val="00050044"/>
    <w:rsid w:val="00090E06"/>
    <w:rsid w:val="000A4E0C"/>
    <w:rsid w:val="000A6FB9"/>
    <w:rsid w:val="000C1CA9"/>
    <w:rsid w:val="000D2920"/>
    <w:rsid w:val="000E6E64"/>
    <w:rsid w:val="000F1656"/>
    <w:rsid w:val="00107A11"/>
    <w:rsid w:val="0011138E"/>
    <w:rsid w:val="001146E2"/>
    <w:rsid w:val="001873E2"/>
    <w:rsid w:val="00192AE2"/>
    <w:rsid w:val="001B6656"/>
    <w:rsid w:val="001C61A7"/>
    <w:rsid w:val="001D7226"/>
    <w:rsid w:val="001F3D8E"/>
    <w:rsid w:val="00206F47"/>
    <w:rsid w:val="00282ABB"/>
    <w:rsid w:val="0028495A"/>
    <w:rsid w:val="002A375F"/>
    <w:rsid w:val="002C7468"/>
    <w:rsid w:val="002F0E17"/>
    <w:rsid w:val="0030741A"/>
    <w:rsid w:val="00355D0D"/>
    <w:rsid w:val="00373E5E"/>
    <w:rsid w:val="00381301"/>
    <w:rsid w:val="003914E5"/>
    <w:rsid w:val="003A2396"/>
    <w:rsid w:val="003A4581"/>
    <w:rsid w:val="003C3C29"/>
    <w:rsid w:val="004256D9"/>
    <w:rsid w:val="004349C0"/>
    <w:rsid w:val="00472AD9"/>
    <w:rsid w:val="00485543"/>
    <w:rsid w:val="004A7AED"/>
    <w:rsid w:val="004B2143"/>
    <w:rsid w:val="004B626D"/>
    <w:rsid w:val="004D4943"/>
    <w:rsid w:val="004E39DE"/>
    <w:rsid w:val="005009E3"/>
    <w:rsid w:val="00582799"/>
    <w:rsid w:val="00615EDF"/>
    <w:rsid w:val="00643F01"/>
    <w:rsid w:val="0064684D"/>
    <w:rsid w:val="00676BCF"/>
    <w:rsid w:val="006A6D15"/>
    <w:rsid w:val="006B2561"/>
    <w:rsid w:val="006B343C"/>
    <w:rsid w:val="00727595"/>
    <w:rsid w:val="007D1572"/>
    <w:rsid w:val="007D68BD"/>
    <w:rsid w:val="008632C8"/>
    <w:rsid w:val="00876FD0"/>
    <w:rsid w:val="008955E4"/>
    <w:rsid w:val="008A5B86"/>
    <w:rsid w:val="008E4582"/>
    <w:rsid w:val="008E5F67"/>
    <w:rsid w:val="008F5B3F"/>
    <w:rsid w:val="009245D5"/>
    <w:rsid w:val="0092499B"/>
    <w:rsid w:val="00944407"/>
    <w:rsid w:val="00970177"/>
    <w:rsid w:val="00991991"/>
    <w:rsid w:val="00993C2C"/>
    <w:rsid w:val="009A1150"/>
    <w:rsid w:val="009A394A"/>
    <w:rsid w:val="009C71AA"/>
    <w:rsid w:val="009D76F4"/>
    <w:rsid w:val="00A02E85"/>
    <w:rsid w:val="00A6488C"/>
    <w:rsid w:val="00AD6D6D"/>
    <w:rsid w:val="00B744EC"/>
    <w:rsid w:val="00B86419"/>
    <w:rsid w:val="00BA07F5"/>
    <w:rsid w:val="00BD4337"/>
    <w:rsid w:val="00BE66A3"/>
    <w:rsid w:val="00C0216D"/>
    <w:rsid w:val="00C13D36"/>
    <w:rsid w:val="00C27277"/>
    <w:rsid w:val="00C333F4"/>
    <w:rsid w:val="00C33641"/>
    <w:rsid w:val="00C37E30"/>
    <w:rsid w:val="00C45B9C"/>
    <w:rsid w:val="00C55F52"/>
    <w:rsid w:val="00C75D26"/>
    <w:rsid w:val="00C81BBD"/>
    <w:rsid w:val="00C85750"/>
    <w:rsid w:val="00C872B1"/>
    <w:rsid w:val="00D154E5"/>
    <w:rsid w:val="00D2020D"/>
    <w:rsid w:val="00D304C9"/>
    <w:rsid w:val="00D51D92"/>
    <w:rsid w:val="00E32374"/>
    <w:rsid w:val="00E51A5A"/>
    <w:rsid w:val="00E660A6"/>
    <w:rsid w:val="00EE6FAC"/>
    <w:rsid w:val="00EF0E55"/>
    <w:rsid w:val="00F31977"/>
    <w:rsid w:val="00FA1E6B"/>
    <w:rsid w:val="00FB05D7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09F1"/>
  <w15:chartTrackingRefBased/>
  <w15:docId w15:val="{05CB1AB9-2624-4767-953E-29B38ECE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44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C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5D0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7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cpbirmingham.org.uk/images/BSCP/Professionals/Procedures/Resolution_and_Escalation_Protocol_FINAL_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scpbirmingham.org.uk/images/BSCP/Professionals/Procedures/Senior_Safeguarding_Leads_July_2021_FINAL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D2D0BF8B435438EBB40EC7FD65CBF" ma:contentTypeVersion="12" ma:contentTypeDescription="Create a new document." ma:contentTypeScope="" ma:versionID="4d8695e76e15ff113982248732371a93">
  <xsd:schema xmlns:xsd="http://www.w3.org/2001/XMLSchema" xmlns:xs="http://www.w3.org/2001/XMLSchema" xmlns:p="http://schemas.microsoft.com/office/2006/metadata/properties" xmlns:ns3="0c8d4972-5555-4cf8-9678-f8d8613995ce" xmlns:ns4="14ca6f5c-7032-4358-b150-067e6cc0a983" targetNamespace="http://schemas.microsoft.com/office/2006/metadata/properties" ma:root="true" ma:fieldsID="62ad5ddcdaed80b7f1e6f81717342f0c" ns3:_="" ns4:_="">
    <xsd:import namespace="0c8d4972-5555-4cf8-9678-f8d8613995ce"/>
    <xsd:import namespace="14ca6f5c-7032-4358-b150-067e6cc0a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d4972-5555-4cf8-9678-f8d861399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6f5c-7032-4358-b150-067e6cc0a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27531-DCD6-4A6D-A180-0084FD51A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779F5-B70F-418D-BC1F-4C5AE5C6AF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F94C82-5F9E-4D0D-9729-16D58FB2C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d4972-5555-4cf8-9678-f8d8613995ce"/>
    <ds:schemaRef ds:uri="14ca6f5c-7032-4358-b150-067e6cc0a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1924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Resolution and Escalation Protocol</dc:title>
  <dc:subject/>
  <dc:creator>Micho H Moyo</dc:creator>
  <cp:keywords/>
  <dc:description/>
  <cp:lastModifiedBy>Sue Hopkins</cp:lastModifiedBy>
  <cp:revision>14</cp:revision>
  <dcterms:created xsi:type="dcterms:W3CDTF">2021-08-03T09:51:00Z</dcterms:created>
  <dcterms:modified xsi:type="dcterms:W3CDTF">2021-08-04T08:47:00Z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0x010100DBFD2D0BF8B435438EBB40EC7FD65CBF</vt:lpwstr>
  </property>
</Properties>
</file>