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47171" w14:textId="3EA2963D" w:rsidR="00BB757A" w:rsidRPr="004C1AD4" w:rsidRDefault="00E73E2C" w:rsidP="00E73E2C">
      <w:pPr>
        <w:spacing w:after="0" w:line="240" w:lineRule="auto"/>
        <w:jc w:val="center"/>
        <w:rPr>
          <w:rFonts w:ascii="Verdana" w:hAnsi="Verdana"/>
          <w:b/>
          <w:bCs/>
        </w:rPr>
      </w:pPr>
      <w:r w:rsidRPr="004C1AD4">
        <w:rPr>
          <w:rFonts w:ascii="Verdana" w:hAnsi="Verdana"/>
          <w:b/>
          <w:bCs/>
        </w:rPr>
        <w:t>Development Management in Birmingham Plan Examination</w:t>
      </w:r>
    </w:p>
    <w:p w14:paraId="7E6A8549" w14:textId="11CA0B7A" w:rsidR="00E73E2C" w:rsidRPr="004C1AD4" w:rsidRDefault="00E73E2C" w:rsidP="00E73E2C">
      <w:pPr>
        <w:spacing w:after="0" w:line="240" w:lineRule="auto"/>
        <w:jc w:val="center"/>
        <w:rPr>
          <w:rFonts w:ascii="Verdana" w:hAnsi="Verdana"/>
        </w:rPr>
      </w:pPr>
      <w:r w:rsidRPr="004C1AD4">
        <w:rPr>
          <w:rFonts w:ascii="Verdana" w:hAnsi="Verdana"/>
        </w:rPr>
        <w:t>Inspector – K Ford MSc (Hons) MRTPI</w:t>
      </w:r>
    </w:p>
    <w:p w14:paraId="0F2711BA" w14:textId="3F94D97C" w:rsidR="00E73E2C" w:rsidRPr="004C1AD4" w:rsidRDefault="00E73E2C" w:rsidP="00E73E2C">
      <w:pPr>
        <w:spacing w:after="0" w:line="240" w:lineRule="auto"/>
        <w:jc w:val="center"/>
        <w:rPr>
          <w:rFonts w:ascii="Verdana" w:hAnsi="Verdana"/>
        </w:rPr>
      </w:pPr>
      <w:r w:rsidRPr="004C1AD4">
        <w:rPr>
          <w:rFonts w:ascii="Verdana" w:hAnsi="Verdana"/>
        </w:rPr>
        <w:t>Programme Officer – I Kemp</w:t>
      </w:r>
    </w:p>
    <w:p w14:paraId="4C68435C" w14:textId="71DA7969" w:rsidR="00E73E2C" w:rsidRPr="004C1AD4" w:rsidRDefault="00735785" w:rsidP="00E73E2C">
      <w:pPr>
        <w:spacing w:after="0" w:line="240" w:lineRule="auto"/>
        <w:jc w:val="center"/>
        <w:rPr>
          <w:rFonts w:ascii="Verdana" w:hAnsi="Verdana"/>
        </w:rPr>
      </w:pPr>
      <w:hyperlink r:id="rId11" w:history="1">
        <w:r w:rsidR="004C1AD4" w:rsidRPr="00E63C17">
          <w:rPr>
            <w:rStyle w:val="Hyperlink"/>
            <w:rFonts w:ascii="Verdana" w:hAnsi="Verdana"/>
          </w:rPr>
          <w:t>idkemp@icloud.com</w:t>
        </w:r>
      </w:hyperlink>
      <w:r w:rsidR="004C1AD4">
        <w:rPr>
          <w:rFonts w:ascii="Verdana" w:hAnsi="Verdana"/>
        </w:rPr>
        <w:t xml:space="preserve"> Tel: 07723 009166</w:t>
      </w:r>
    </w:p>
    <w:p w14:paraId="1ACE85A3" w14:textId="2ED1FAC5" w:rsidR="00E73E2C" w:rsidRPr="004C1AD4" w:rsidRDefault="004C1AD4" w:rsidP="00E73E2C">
      <w:pPr>
        <w:spacing w:after="0" w:line="240" w:lineRule="auto"/>
        <w:rPr>
          <w:rFonts w:ascii="Verdana" w:hAnsi="Verdana"/>
        </w:rPr>
      </w:pPr>
      <w:r>
        <w:rPr>
          <w:rFonts w:ascii="Verdana" w:hAnsi="Verdana"/>
          <w:noProof/>
        </w:rPr>
        <mc:AlternateContent>
          <mc:Choice Requires="wps">
            <w:drawing>
              <wp:anchor distT="0" distB="0" distL="114300" distR="114300" simplePos="0" relativeHeight="251659264" behindDoc="0" locked="0" layoutInCell="1" allowOverlap="1" wp14:anchorId="488E2D6F" wp14:editId="128F3B90">
                <wp:simplePos x="0" y="0"/>
                <wp:positionH relativeFrom="margin">
                  <wp:align>right</wp:align>
                </wp:positionH>
                <wp:positionV relativeFrom="paragraph">
                  <wp:posOffset>140335</wp:posOffset>
                </wp:positionV>
                <wp:extent cx="5651500" cy="25400"/>
                <wp:effectExtent l="0" t="0" r="25400" b="317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51500" cy="25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1CE2BA"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3.8pt,11.05pt" to="838.8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" strokecolor="black [3213]" strokeweight=".5pt">
                <v:stroke joinstyle="miter"/>
                <w10:wrap anchorx="margin"/>
              </v:line>
            </w:pict>
          </mc:Fallback>
        </mc:AlternateContent>
      </w:r>
    </w:p>
    <w:p w14:paraId="3DFCD3F5" w14:textId="73F531AB" w:rsidR="00E73E2C" w:rsidRPr="004C1AD4" w:rsidRDefault="00E73E2C" w:rsidP="00E73E2C">
      <w:pPr>
        <w:spacing w:after="0" w:line="240" w:lineRule="auto"/>
        <w:rPr>
          <w:rFonts w:ascii="Verdana" w:hAnsi="Verdana"/>
        </w:rPr>
      </w:pPr>
    </w:p>
    <w:p w14:paraId="207F5580" w14:textId="4E95ACB9" w:rsidR="00E73E2C" w:rsidRPr="00735785" w:rsidRDefault="00E73E2C" w:rsidP="00735785">
      <w:pPr>
        <w:pStyle w:val="Heading1"/>
        <w:jc w:val="center"/>
        <w:rPr>
          <w:color w:val="auto"/>
        </w:rPr>
      </w:pPr>
      <w:r w:rsidRPr="00735785">
        <w:rPr>
          <w:color w:val="auto"/>
        </w:rPr>
        <w:t>EXAMINATION INFORMATION NOTE</w:t>
      </w:r>
    </w:p>
    <w:p w14:paraId="5F10266C" w14:textId="77777777" w:rsidR="00E73E2C" w:rsidRPr="004C1AD4" w:rsidRDefault="00E73E2C" w:rsidP="00E73E2C">
      <w:pPr>
        <w:spacing w:after="0" w:line="240" w:lineRule="auto"/>
        <w:jc w:val="center"/>
        <w:rPr>
          <w:rFonts w:ascii="Verdana" w:hAnsi="Verdana"/>
        </w:rPr>
      </w:pPr>
    </w:p>
    <w:p w14:paraId="196F58C7" w14:textId="49AB5C4C" w:rsidR="00E73E2C" w:rsidRPr="004C1AD4" w:rsidRDefault="00E73E2C" w:rsidP="00E73E2C">
      <w:pPr>
        <w:spacing w:after="0" w:line="240" w:lineRule="auto"/>
        <w:rPr>
          <w:rFonts w:ascii="Verdana" w:hAnsi="Verdana"/>
          <w:b/>
          <w:bCs/>
        </w:rPr>
      </w:pPr>
      <w:r w:rsidRPr="004C1AD4">
        <w:rPr>
          <w:rFonts w:ascii="Verdana" w:hAnsi="Verdana"/>
          <w:b/>
          <w:bCs/>
        </w:rPr>
        <w:t>Purpose of the Briefing Note</w:t>
      </w:r>
      <w:bookmarkStart w:id="0" w:name="_GoBack"/>
      <w:bookmarkEnd w:id="0"/>
    </w:p>
    <w:p w14:paraId="4E00A1E1" w14:textId="094F1F84" w:rsidR="00E73E2C" w:rsidRPr="004C1AD4" w:rsidRDefault="00E73E2C" w:rsidP="00E73E2C">
      <w:pPr>
        <w:spacing w:after="0" w:line="240" w:lineRule="auto"/>
        <w:rPr>
          <w:rFonts w:ascii="Verdana" w:hAnsi="Verdana"/>
        </w:rPr>
      </w:pPr>
    </w:p>
    <w:p w14:paraId="3B78B836" w14:textId="3B6AC06D" w:rsidR="00E73E2C" w:rsidRPr="004C1AD4" w:rsidRDefault="00E73E2C" w:rsidP="00E73E2C">
      <w:pPr>
        <w:pStyle w:val="ListParagraph"/>
        <w:numPr>
          <w:ilvl w:val="0"/>
          <w:numId w:val="1"/>
        </w:numPr>
        <w:spacing w:after="0" w:line="240" w:lineRule="auto"/>
        <w:ind w:left="426" w:hanging="426"/>
        <w:rPr>
          <w:rFonts w:ascii="Verdana" w:hAnsi="Verdana"/>
        </w:rPr>
      </w:pPr>
      <w:r w:rsidRPr="004C1AD4">
        <w:rPr>
          <w:rFonts w:ascii="Verdana" w:hAnsi="Verdana"/>
        </w:rPr>
        <w:t>This note provides guidance to representors on the procedural and administrative arrangements for the Development Management in Birmingham Plan (the Plan) Examination. All representors should familiarise themselves with the contents of this note, particularly those wishing to submit further statements and/or take part in the hearing sessions.</w:t>
      </w:r>
    </w:p>
    <w:p w14:paraId="594C2B68" w14:textId="7A69A4AB" w:rsidR="00E73E2C" w:rsidRPr="004C1AD4" w:rsidRDefault="00E73E2C" w:rsidP="00E73E2C">
      <w:pPr>
        <w:spacing w:after="0" w:line="240" w:lineRule="auto"/>
        <w:rPr>
          <w:rFonts w:ascii="Verdana" w:hAnsi="Verdana"/>
        </w:rPr>
      </w:pPr>
    </w:p>
    <w:p w14:paraId="41DF3F6A" w14:textId="33805DD9" w:rsidR="00E73E2C" w:rsidRPr="004C1AD4" w:rsidRDefault="00E73E2C" w:rsidP="00E73E2C">
      <w:pPr>
        <w:spacing w:after="0" w:line="240" w:lineRule="auto"/>
        <w:rPr>
          <w:rFonts w:ascii="Verdana" w:hAnsi="Verdana"/>
          <w:b/>
          <w:bCs/>
        </w:rPr>
      </w:pPr>
      <w:r w:rsidRPr="004C1AD4">
        <w:rPr>
          <w:rFonts w:ascii="Verdana" w:hAnsi="Verdana"/>
          <w:b/>
          <w:bCs/>
        </w:rPr>
        <w:t xml:space="preserve">The </w:t>
      </w:r>
      <w:r w:rsidR="00E81DA1">
        <w:rPr>
          <w:rFonts w:ascii="Verdana" w:hAnsi="Verdana"/>
          <w:b/>
          <w:bCs/>
        </w:rPr>
        <w:t>R</w:t>
      </w:r>
      <w:r w:rsidRPr="004C1AD4">
        <w:rPr>
          <w:rFonts w:ascii="Verdana" w:hAnsi="Verdana"/>
          <w:b/>
          <w:bCs/>
        </w:rPr>
        <w:t>ole</w:t>
      </w:r>
      <w:r w:rsidR="00E81DA1">
        <w:rPr>
          <w:rFonts w:ascii="Verdana" w:hAnsi="Verdana"/>
          <w:b/>
          <w:bCs/>
        </w:rPr>
        <w:t xml:space="preserve"> of the Inspector</w:t>
      </w:r>
      <w:r w:rsidRPr="004C1AD4">
        <w:rPr>
          <w:rFonts w:ascii="Verdana" w:hAnsi="Verdana"/>
          <w:b/>
          <w:bCs/>
        </w:rPr>
        <w:t xml:space="preserve"> in the Examination</w:t>
      </w:r>
    </w:p>
    <w:p w14:paraId="24638F69" w14:textId="43D8FA70" w:rsidR="00E73E2C" w:rsidRPr="004C1AD4" w:rsidRDefault="00E73E2C" w:rsidP="00E73E2C">
      <w:pPr>
        <w:spacing w:after="0" w:line="240" w:lineRule="auto"/>
        <w:rPr>
          <w:rFonts w:ascii="Verdana" w:hAnsi="Verdana"/>
        </w:rPr>
      </w:pPr>
    </w:p>
    <w:p w14:paraId="33C9E242" w14:textId="6287EFAD" w:rsidR="00E73E2C" w:rsidRPr="004C1AD4" w:rsidRDefault="00E73E2C" w:rsidP="00E73E2C">
      <w:pPr>
        <w:pStyle w:val="ListParagraph"/>
        <w:numPr>
          <w:ilvl w:val="0"/>
          <w:numId w:val="1"/>
        </w:numPr>
        <w:tabs>
          <w:tab w:val="left" w:pos="567"/>
        </w:tabs>
        <w:spacing w:after="0" w:line="240" w:lineRule="auto"/>
        <w:ind w:left="426" w:hanging="426"/>
        <w:rPr>
          <w:rFonts w:ascii="Verdana" w:hAnsi="Verdana"/>
        </w:rPr>
      </w:pPr>
      <w:r w:rsidRPr="004C1AD4">
        <w:rPr>
          <w:rFonts w:ascii="Verdana" w:hAnsi="Verdana"/>
        </w:rPr>
        <w:t>I have been appointed by the Minister for Housing, Communities and Local Government to examine the soundness of the Plan and whether it meets the requirements of the Planning and Compulsory Purchase Act 2004 and associated Regulations.</w:t>
      </w:r>
    </w:p>
    <w:p w14:paraId="14029951" w14:textId="77777777" w:rsidR="00E73E2C" w:rsidRPr="004C1AD4" w:rsidRDefault="00E73E2C" w:rsidP="00E73E2C">
      <w:pPr>
        <w:pStyle w:val="ListParagraph"/>
        <w:tabs>
          <w:tab w:val="left" w:pos="567"/>
        </w:tabs>
        <w:spacing w:after="0" w:line="240" w:lineRule="auto"/>
        <w:ind w:left="426"/>
        <w:rPr>
          <w:rFonts w:ascii="Verdana" w:hAnsi="Verdana"/>
        </w:rPr>
      </w:pPr>
    </w:p>
    <w:p w14:paraId="4E04CC2F" w14:textId="5E4A3D70" w:rsidR="00E73E2C" w:rsidRPr="004C1AD4" w:rsidRDefault="00E73E2C" w:rsidP="00E73E2C">
      <w:pPr>
        <w:pStyle w:val="ListParagraph"/>
        <w:numPr>
          <w:ilvl w:val="0"/>
          <w:numId w:val="1"/>
        </w:numPr>
        <w:tabs>
          <w:tab w:val="left" w:pos="567"/>
        </w:tabs>
        <w:spacing w:after="0" w:line="240" w:lineRule="auto"/>
        <w:ind w:left="426" w:hanging="426"/>
        <w:rPr>
          <w:rFonts w:ascii="Verdana" w:hAnsi="Verdana"/>
        </w:rPr>
      </w:pPr>
      <w:r w:rsidRPr="004C1AD4">
        <w:rPr>
          <w:rFonts w:ascii="Verdana" w:hAnsi="Verdana"/>
        </w:rPr>
        <w:t xml:space="preserve">There are 3 possible outcomes </w:t>
      </w:r>
      <w:r w:rsidR="00A34DE0">
        <w:rPr>
          <w:rFonts w:ascii="Verdana" w:hAnsi="Verdana"/>
        </w:rPr>
        <w:t>of</w:t>
      </w:r>
      <w:r w:rsidRPr="004C1AD4">
        <w:rPr>
          <w:rFonts w:ascii="Verdana" w:hAnsi="Verdana"/>
        </w:rPr>
        <w:t xml:space="preserve"> the examination:</w:t>
      </w:r>
    </w:p>
    <w:p w14:paraId="7073C85E" w14:textId="77777777" w:rsidR="00E73E2C" w:rsidRPr="004C1AD4" w:rsidRDefault="00E73E2C" w:rsidP="00E73E2C">
      <w:pPr>
        <w:pStyle w:val="ListParagraph"/>
        <w:rPr>
          <w:rFonts w:ascii="Verdana" w:hAnsi="Verdana"/>
        </w:rPr>
      </w:pPr>
    </w:p>
    <w:p w14:paraId="6B8F3867" w14:textId="5D1B83DB" w:rsidR="00E73E2C" w:rsidRPr="004C1AD4" w:rsidRDefault="00E73E2C" w:rsidP="00E73E2C">
      <w:pPr>
        <w:pStyle w:val="ListParagraph"/>
        <w:numPr>
          <w:ilvl w:val="0"/>
          <w:numId w:val="2"/>
        </w:numPr>
        <w:tabs>
          <w:tab w:val="left" w:pos="567"/>
        </w:tabs>
        <w:spacing w:after="0" w:line="240" w:lineRule="auto"/>
        <w:rPr>
          <w:rFonts w:ascii="Verdana" w:hAnsi="Verdana"/>
        </w:rPr>
      </w:pPr>
      <w:r w:rsidRPr="004C1AD4">
        <w:rPr>
          <w:rFonts w:ascii="Verdana" w:hAnsi="Verdana"/>
        </w:rPr>
        <w:t>The submitted Plan is sound</w:t>
      </w:r>
    </w:p>
    <w:p w14:paraId="039E439A" w14:textId="004461D0" w:rsidR="00E73E2C" w:rsidRPr="004C1AD4" w:rsidRDefault="00E73E2C" w:rsidP="00E73E2C">
      <w:pPr>
        <w:pStyle w:val="ListParagraph"/>
        <w:numPr>
          <w:ilvl w:val="0"/>
          <w:numId w:val="2"/>
        </w:numPr>
        <w:tabs>
          <w:tab w:val="left" w:pos="567"/>
        </w:tabs>
        <w:spacing w:after="0" w:line="240" w:lineRule="auto"/>
        <w:rPr>
          <w:rFonts w:ascii="Verdana" w:hAnsi="Verdana"/>
        </w:rPr>
      </w:pPr>
      <w:r w:rsidRPr="004C1AD4">
        <w:rPr>
          <w:rFonts w:ascii="Verdana" w:hAnsi="Verdana"/>
        </w:rPr>
        <w:t>The submitted Plan is not sound but could be made sound by changes (known as main modifications), if necessary following additional work</w:t>
      </w:r>
    </w:p>
    <w:p w14:paraId="5A690A5B" w14:textId="6A04AB79" w:rsidR="00E73E2C" w:rsidRPr="004C1AD4" w:rsidRDefault="00E73E2C" w:rsidP="00E73E2C">
      <w:pPr>
        <w:pStyle w:val="ListParagraph"/>
        <w:numPr>
          <w:ilvl w:val="0"/>
          <w:numId w:val="2"/>
        </w:numPr>
        <w:tabs>
          <w:tab w:val="left" w:pos="567"/>
        </w:tabs>
        <w:spacing w:after="0" w:line="240" w:lineRule="auto"/>
        <w:rPr>
          <w:rFonts w:ascii="Verdana" w:hAnsi="Verdana"/>
        </w:rPr>
      </w:pPr>
      <w:r w:rsidRPr="004C1AD4">
        <w:rPr>
          <w:rFonts w:ascii="Verdana" w:hAnsi="Verdana"/>
        </w:rPr>
        <w:t>The submitted Plan is not sound and could not be made sound by changes.</w:t>
      </w:r>
    </w:p>
    <w:p w14:paraId="503342A8" w14:textId="49B1B857" w:rsidR="00E73E2C" w:rsidRPr="004C1AD4" w:rsidRDefault="00E73E2C" w:rsidP="008C4C38">
      <w:pPr>
        <w:tabs>
          <w:tab w:val="left" w:pos="567"/>
        </w:tabs>
        <w:spacing w:after="0" w:line="240" w:lineRule="auto"/>
        <w:rPr>
          <w:rFonts w:ascii="Verdana" w:hAnsi="Verdana"/>
        </w:rPr>
      </w:pPr>
    </w:p>
    <w:p w14:paraId="41F9AF3B" w14:textId="595CA697" w:rsidR="00E73E2C" w:rsidRPr="004C1AD4" w:rsidRDefault="00E73E2C" w:rsidP="008C4C38">
      <w:pPr>
        <w:pStyle w:val="ListParagraph"/>
        <w:numPr>
          <w:ilvl w:val="0"/>
          <w:numId w:val="1"/>
        </w:numPr>
        <w:tabs>
          <w:tab w:val="left" w:pos="567"/>
          <w:tab w:val="left" w:pos="2127"/>
        </w:tabs>
        <w:spacing w:after="0" w:line="240" w:lineRule="auto"/>
        <w:ind w:left="426" w:hanging="426"/>
        <w:rPr>
          <w:rFonts w:ascii="Verdana" w:hAnsi="Verdana"/>
        </w:rPr>
      </w:pPr>
      <w:r w:rsidRPr="004C1AD4">
        <w:rPr>
          <w:rFonts w:ascii="Verdana" w:hAnsi="Verdana"/>
        </w:rPr>
        <w:t xml:space="preserve">Following the close of the hearings I will prepare a report to </w:t>
      </w:r>
      <w:r w:rsidR="008C4C38" w:rsidRPr="004C1AD4">
        <w:rPr>
          <w:rFonts w:ascii="Verdana" w:hAnsi="Verdana"/>
        </w:rPr>
        <w:t>Birmingham City Council (the Council) with my conclusions. My report will deal with broad issues rather than individual representations.</w:t>
      </w:r>
      <w:r w:rsidR="00922AAD">
        <w:rPr>
          <w:rFonts w:ascii="Verdana" w:hAnsi="Verdana"/>
        </w:rPr>
        <w:t xml:space="preserve"> It will be for the </w:t>
      </w:r>
      <w:r w:rsidR="00FC4288">
        <w:rPr>
          <w:rFonts w:ascii="Verdana" w:hAnsi="Verdana"/>
        </w:rPr>
        <w:t>Council to make any arrangements for the publication of the report.</w:t>
      </w:r>
    </w:p>
    <w:p w14:paraId="58ED004B" w14:textId="75F48A4B" w:rsidR="007762C7" w:rsidRPr="004C1AD4" w:rsidRDefault="007762C7" w:rsidP="007762C7">
      <w:pPr>
        <w:tabs>
          <w:tab w:val="left" w:pos="567"/>
          <w:tab w:val="left" w:pos="2127"/>
        </w:tabs>
        <w:spacing w:after="0" w:line="240" w:lineRule="auto"/>
        <w:rPr>
          <w:rFonts w:ascii="Verdana" w:hAnsi="Verdana"/>
        </w:rPr>
      </w:pPr>
    </w:p>
    <w:p w14:paraId="416A5615" w14:textId="03BD52D4" w:rsidR="007762C7" w:rsidRPr="004C1AD4" w:rsidRDefault="007762C7" w:rsidP="007762C7">
      <w:pPr>
        <w:tabs>
          <w:tab w:val="left" w:pos="567"/>
          <w:tab w:val="left" w:pos="2127"/>
        </w:tabs>
        <w:spacing w:after="0" w:line="240" w:lineRule="auto"/>
        <w:rPr>
          <w:rFonts w:ascii="Verdana" w:hAnsi="Verdana"/>
          <w:b/>
          <w:bCs/>
        </w:rPr>
      </w:pPr>
      <w:r w:rsidRPr="004C1AD4">
        <w:rPr>
          <w:rFonts w:ascii="Verdana" w:hAnsi="Verdana"/>
          <w:b/>
          <w:bCs/>
        </w:rPr>
        <w:t>The Programme Officer</w:t>
      </w:r>
    </w:p>
    <w:p w14:paraId="7D7EE127" w14:textId="77777777" w:rsidR="008C4C38" w:rsidRPr="004C1AD4" w:rsidRDefault="008C4C38" w:rsidP="008C4C38">
      <w:pPr>
        <w:pStyle w:val="ListParagraph"/>
        <w:tabs>
          <w:tab w:val="left" w:pos="567"/>
          <w:tab w:val="left" w:pos="2127"/>
        </w:tabs>
        <w:spacing w:after="0" w:line="240" w:lineRule="auto"/>
        <w:ind w:left="426"/>
        <w:rPr>
          <w:rFonts w:ascii="Verdana" w:hAnsi="Verdana"/>
        </w:rPr>
      </w:pPr>
    </w:p>
    <w:p w14:paraId="4D593B86" w14:textId="79589F61" w:rsidR="008C4C38" w:rsidRPr="004C1AD4" w:rsidRDefault="008C4C38" w:rsidP="008C4C38">
      <w:pPr>
        <w:pStyle w:val="ListParagraph"/>
        <w:numPr>
          <w:ilvl w:val="0"/>
          <w:numId w:val="1"/>
        </w:numPr>
        <w:tabs>
          <w:tab w:val="left" w:pos="567"/>
          <w:tab w:val="left" w:pos="2127"/>
        </w:tabs>
        <w:spacing w:after="0" w:line="240" w:lineRule="auto"/>
        <w:ind w:left="426" w:hanging="426"/>
        <w:rPr>
          <w:rFonts w:ascii="Verdana" w:hAnsi="Verdana"/>
        </w:rPr>
      </w:pPr>
      <w:r w:rsidRPr="004C1AD4">
        <w:rPr>
          <w:rFonts w:ascii="Verdana" w:hAnsi="Verdana"/>
        </w:rPr>
        <w:t>The Programme Officer (PO) for the examination is Mr Ian Kemp. For the purposes of the Examination he is working under my direction</w:t>
      </w:r>
      <w:r w:rsidR="006D7C2F">
        <w:rPr>
          <w:rFonts w:ascii="Verdana" w:hAnsi="Verdana"/>
        </w:rPr>
        <w:t>,</w:t>
      </w:r>
      <w:r w:rsidRPr="004C1AD4">
        <w:rPr>
          <w:rFonts w:ascii="Verdana" w:hAnsi="Verdana"/>
        </w:rPr>
        <w:t xml:space="preserve"> independently of the Council. He can be contacted using the details at the head of this </w:t>
      </w:r>
      <w:r w:rsidR="007762C7" w:rsidRPr="004C1AD4">
        <w:rPr>
          <w:rFonts w:ascii="Verdana" w:hAnsi="Verdana"/>
        </w:rPr>
        <w:t>note</w:t>
      </w:r>
      <w:r w:rsidRPr="004C1AD4">
        <w:rPr>
          <w:rFonts w:ascii="Verdana" w:hAnsi="Verdana"/>
        </w:rPr>
        <w:t>.</w:t>
      </w:r>
    </w:p>
    <w:p w14:paraId="2B0BC448" w14:textId="77777777" w:rsidR="008C4C38" w:rsidRPr="004C1AD4" w:rsidRDefault="008C4C38" w:rsidP="008C4C38">
      <w:pPr>
        <w:pStyle w:val="ListParagraph"/>
        <w:rPr>
          <w:rFonts w:ascii="Verdana" w:hAnsi="Verdana"/>
        </w:rPr>
      </w:pPr>
    </w:p>
    <w:p w14:paraId="58B4CC3A" w14:textId="6138AFF1" w:rsidR="008C4C38" w:rsidRPr="004C1AD4" w:rsidRDefault="008C4C38" w:rsidP="008C4C38">
      <w:pPr>
        <w:pStyle w:val="ListParagraph"/>
        <w:numPr>
          <w:ilvl w:val="0"/>
          <w:numId w:val="1"/>
        </w:numPr>
        <w:tabs>
          <w:tab w:val="left" w:pos="567"/>
          <w:tab w:val="left" w:pos="2127"/>
        </w:tabs>
        <w:spacing w:after="0" w:line="240" w:lineRule="auto"/>
        <w:ind w:left="426" w:hanging="426"/>
        <w:rPr>
          <w:rFonts w:ascii="Verdana" w:hAnsi="Verdana"/>
        </w:rPr>
      </w:pPr>
      <w:r w:rsidRPr="004C1AD4">
        <w:rPr>
          <w:rFonts w:ascii="Verdana" w:hAnsi="Verdana"/>
        </w:rPr>
        <w:t>The main tasks of the PO are to act as a channel of communication between all parties and me, to liaise with the parties to ensure the smooth running of the Ex</w:t>
      </w:r>
      <w:r w:rsidR="007762C7" w:rsidRPr="004C1AD4">
        <w:rPr>
          <w:rFonts w:ascii="Verdana" w:hAnsi="Verdana"/>
        </w:rPr>
        <w:t>amination, to ensure that all documents received are recorded and distributed and to run the Examination Library.</w:t>
      </w:r>
    </w:p>
    <w:p w14:paraId="0250885D" w14:textId="77777777" w:rsidR="007762C7" w:rsidRPr="004C1AD4" w:rsidRDefault="007762C7" w:rsidP="007762C7">
      <w:pPr>
        <w:pStyle w:val="ListParagraph"/>
        <w:rPr>
          <w:rFonts w:ascii="Verdana" w:hAnsi="Verdana"/>
        </w:rPr>
      </w:pPr>
    </w:p>
    <w:p w14:paraId="6BFA3836" w14:textId="77777777" w:rsidR="007762C7" w:rsidRPr="004C1AD4" w:rsidRDefault="007762C7" w:rsidP="008C4C38">
      <w:pPr>
        <w:pStyle w:val="ListParagraph"/>
        <w:numPr>
          <w:ilvl w:val="0"/>
          <w:numId w:val="1"/>
        </w:numPr>
        <w:tabs>
          <w:tab w:val="left" w:pos="567"/>
          <w:tab w:val="left" w:pos="2127"/>
        </w:tabs>
        <w:spacing w:after="0" w:line="240" w:lineRule="auto"/>
        <w:ind w:left="426" w:hanging="426"/>
        <w:rPr>
          <w:rFonts w:ascii="Verdana" w:hAnsi="Verdana"/>
        </w:rPr>
      </w:pPr>
      <w:r w:rsidRPr="004C1AD4">
        <w:rPr>
          <w:rFonts w:ascii="Verdana" w:hAnsi="Verdana"/>
        </w:rPr>
        <w:t xml:space="preserve">Copies of supporting evidence documents can be found on the Examination website at  </w:t>
      </w:r>
      <w:hyperlink r:id="rId12" w:history="1">
        <w:r w:rsidRPr="004C1AD4">
          <w:rPr>
            <w:rStyle w:val="Hyperlink"/>
            <w:rFonts w:ascii="Verdana" w:hAnsi="Verdana"/>
          </w:rPr>
          <w:t>https://www.birmingham.gov.uk/dmb/examination</w:t>
        </w:r>
      </w:hyperlink>
      <w:r w:rsidRPr="004C1AD4">
        <w:rPr>
          <w:rFonts w:ascii="Verdana" w:hAnsi="Verdana"/>
        </w:rPr>
        <w:t xml:space="preserve">. The </w:t>
      </w:r>
      <w:r w:rsidRPr="004C1AD4">
        <w:rPr>
          <w:rFonts w:ascii="Verdana" w:hAnsi="Verdana"/>
        </w:rPr>
        <w:lastRenderedPageBreak/>
        <w:t>Examination webpage is hosted on the Council’s website, but its content is controlled by the Inspector and the PO. References in brackets in this note () are to the document references in the Plan Examination Library on the website.</w:t>
      </w:r>
    </w:p>
    <w:p w14:paraId="794B7330" w14:textId="77777777" w:rsidR="007762C7" w:rsidRPr="004C1AD4" w:rsidRDefault="007762C7" w:rsidP="007762C7">
      <w:pPr>
        <w:pStyle w:val="ListParagraph"/>
        <w:rPr>
          <w:rFonts w:ascii="Verdana" w:hAnsi="Verdana"/>
        </w:rPr>
      </w:pPr>
    </w:p>
    <w:p w14:paraId="1B444E37" w14:textId="51A23E6D" w:rsidR="008C4C38" w:rsidRPr="004C1AD4" w:rsidRDefault="007762C7" w:rsidP="008C4C38">
      <w:pPr>
        <w:pStyle w:val="ListParagraph"/>
        <w:numPr>
          <w:ilvl w:val="0"/>
          <w:numId w:val="1"/>
        </w:numPr>
        <w:tabs>
          <w:tab w:val="left" w:pos="567"/>
          <w:tab w:val="left" w:pos="2127"/>
        </w:tabs>
        <w:spacing w:after="0" w:line="240" w:lineRule="auto"/>
        <w:ind w:left="426" w:hanging="426"/>
        <w:rPr>
          <w:rFonts w:ascii="Verdana" w:hAnsi="Verdana"/>
        </w:rPr>
      </w:pPr>
      <w:r w:rsidRPr="004C1AD4">
        <w:rPr>
          <w:rFonts w:ascii="Verdana" w:hAnsi="Verdana"/>
        </w:rPr>
        <w:t xml:space="preserve">Any participant who does not have access to the internet should contact the PO so that alternative arrangements can be put in hand. Any procedural questions or other matters that you wish to raise before the hearing sessions should be made through the PO. </w:t>
      </w:r>
    </w:p>
    <w:p w14:paraId="6DBD45A1" w14:textId="77777777" w:rsidR="007762C7" w:rsidRPr="004C1AD4" w:rsidRDefault="007762C7" w:rsidP="007762C7">
      <w:pPr>
        <w:pStyle w:val="ListParagraph"/>
        <w:rPr>
          <w:rFonts w:ascii="Verdana" w:hAnsi="Verdana"/>
        </w:rPr>
      </w:pPr>
    </w:p>
    <w:p w14:paraId="5841C206" w14:textId="6C44CF91" w:rsidR="007762C7" w:rsidRPr="004C1AD4" w:rsidRDefault="007762C7" w:rsidP="007762C7">
      <w:pPr>
        <w:tabs>
          <w:tab w:val="left" w:pos="567"/>
          <w:tab w:val="left" w:pos="2127"/>
        </w:tabs>
        <w:spacing w:after="0" w:line="240" w:lineRule="auto"/>
        <w:rPr>
          <w:rFonts w:ascii="Verdana" w:hAnsi="Verdana"/>
          <w:b/>
          <w:bCs/>
        </w:rPr>
      </w:pPr>
      <w:r w:rsidRPr="004C1AD4">
        <w:rPr>
          <w:rFonts w:ascii="Verdana" w:hAnsi="Verdana"/>
          <w:b/>
          <w:bCs/>
        </w:rPr>
        <w:t>Representations on the Plan</w:t>
      </w:r>
    </w:p>
    <w:p w14:paraId="00BFE3ED" w14:textId="77777777" w:rsidR="007762C7" w:rsidRPr="004C1AD4" w:rsidRDefault="007762C7" w:rsidP="007762C7">
      <w:pPr>
        <w:pStyle w:val="ListParagraph"/>
        <w:rPr>
          <w:rFonts w:ascii="Verdana" w:hAnsi="Verdana"/>
        </w:rPr>
      </w:pPr>
    </w:p>
    <w:p w14:paraId="35A7C867" w14:textId="658FA3DE" w:rsidR="007762C7" w:rsidRPr="004C1AD4" w:rsidRDefault="007762C7" w:rsidP="008C4C38">
      <w:pPr>
        <w:pStyle w:val="ListParagraph"/>
        <w:numPr>
          <w:ilvl w:val="0"/>
          <w:numId w:val="1"/>
        </w:numPr>
        <w:tabs>
          <w:tab w:val="left" w:pos="567"/>
          <w:tab w:val="left" w:pos="2127"/>
        </w:tabs>
        <w:spacing w:after="0" w:line="240" w:lineRule="auto"/>
        <w:ind w:left="426" w:hanging="426"/>
        <w:rPr>
          <w:rFonts w:ascii="Verdana" w:hAnsi="Verdana"/>
        </w:rPr>
      </w:pPr>
      <w:r w:rsidRPr="004C1AD4">
        <w:rPr>
          <w:rFonts w:ascii="Verdana" w:hAnsi="Verdana"/>
        </w:rPr>
        <w:t>The Council has prepared a Consultation Statement (</w:t>
      </w:r>
      <w:r w:rsidR="005B695D">
        <w:rPr>
          <w:rFonts w:ascii="Verdana" w:hAnsi="Verdana"/>
        </w:rPr>
        <w:t>CSD</w:t>
      </w:r>
      <w:r w:rsidR="009967C8">
        <w:rPr>
          <w:rFonts w:ascii="Verdana" w:hAnsi="Verdana"/>
        </w:rPr>
        <w:t>7</w:t>
      </w:r>
      <w:r w:rsidRPr="004C1AD4">
        <w:rPr>
          <w:rFonts w:ascii="Verdana" w:hAnsi="Verdana"/>
        </w:rPr>
        <w:t>) which includes details of the consultation that has taken place on the Plan, and a summary of the main issue</w:t>
      </w:r>
      <w:r w:rsidR="00317024">
        <w:rPr>
          <w:rFonts w:ascii="Verdana" w:hAnsi="Verdana"/>
        </w:rPr>
        <w:t>s</w:t>
      </w:r>
      <w:r w:rsidRPr="004C1AD4">
        <w:rPr>
          <w:rFonts w:ascii="Verdana" w:hAnsi="Verdana"/>
        </w:rPr>
        <w:t xml:space="preserve"> raised in the representations. The Council has also published a document listing the representations received on the Publication version of the </w:t>
      </w:r>
      <w:r w:rsidR="00DB605F" w:rsidRPr="004C1AD4">
        <w:rPr>
          <w:rFonts w:ascii="Verdana" w:hAnsi="Verdana"/>
        </w:rPr>
        <w:t>Plan</w:t>
      </w:r>
      <w:r w:rsidR="00FD79E8">
        <w:rPr>
          <w:rFonts w:ascii="Verdana" w:hAnsi="Verdana"/>
        </w:rPr>
        <w:t xml:space="preserve"> following consultation </w:t>
      </w:r>
      <w:r w:rsidR="0013641C">
        <w:rPr>
          <w:rFonts w:ascii="Verdana" w:hAnsi="Verdana"/>
        </w:rPr>
        <w:t>in October 2019</w:t>
      </w:r>
      <w:r w:rsidR="00BB56B3">
        <w:rPr>
          <w:rFonts w:ascii="Verdana" w:hAnsi="Verdana"/>
        </w:rPr>
        <w:t xml:space="preserve"> (CSD6). </w:t>
      </w:r>
      <w:r w:rsidR="00FD79E8">
        <w:rPr>
          <w:rFonts w:ascii="Verdana" w:hAnsi="Verdana"/>
        </w:rPr>
        <w:t>The document also</w:t>
      </w:r>
      <w:r w:rsidR="00BB56B3">
        <w:rPr>
          <w:rFonts w:ascii="Verdana" w:hAnsi="Verdana"/>
        </w:rPr>
        <w:t xml:space="preserve"> includes the </w:t>
      </w:r>
      <w:r w:rsidR="00F11E38">
        <w:rPr>
          <w:rFonts w:ascii="Verdana" w:hAnsi="Verdana"/>
        </w:rPr>
        <w:t>Council’s</w:t>
      </w:r>
      <w:r w:rsidR="00DB605F" w:rsidRPr="004C1AD4">
        <w:rPr>
          <w:rFonts w:ascii="Verdana" w:hAnsi="Verdana"/>
        </w:rPr>
        <w:t xml:space="preserve"> response to the representations</w:t>
      </w:r>
      <w:r w:rsidR="008E4E00">
        <w:rPr>
          <w:rFonts w:ascii="Verdana" w:hAnsi="Verdana"/>
        </w:rPr>
        <w:t xml:space="preserve">. </w:t>
      </w:r>
    </w:p>
    <w:p w14:paraId="09FAC814" w14:textId="77777777" w:rsidR="00DB605F" w:rsidRPr="004C1AD4" w:rsidRDefault="00DB605F" w:rsidP="00DB605F">
      <w:pPr>
        <w:pStyle w:val="ListParagraph"/>
        <w:tabs>
          <w:tab w:val="left" w:pos="567"/>
          <w:tab w:val="left" w:pos="2127"/>
        </w:tabs>
        <w:spacing w:after="0" w:line="240" w:lineRule="auto"/>
        <w:ind w:left="426"/>
        <w:rPr>
          <w:rFonts w:ascii="Verdana" w:hAnsi="Verdana"/>
        </w:rPr>
      </w:pPr>
    </w:p>
    <w:p w14:paraId="223FE45E" w14:textId="7D699E5B" w:rsidR="00DB605F" w:rsidRPr="004C1AD4" w:rsidRDefault="00DB605F" w:rsidP="008C4C38">
      <w:pPr>
        <w:pStyle w:val="ListParagraph"/>
        <w:numPr>
          <w:ilvl w:val="0"/>
          <w:numId w:val="1"/>
        </w:numPr>
        <w:tabs>
          <w:tab w:val="left" w:pos="567"/>
          <w:tab w:val="left" w:pos="2127"/>
        </w:tabs>
        <w:spacing w:after="0" w:line="240" w:lineRule="auto"/>
        <w:ind w:left="426" w:hanging="426"/>
        <w:rPr>
          <w:rFonts w:ascii="Verdana" w:hAnsi="Verdana"/>
        </w:rPr>
      </w:pPr>
      <w:r w:rsidRPr="004C1AD4">
        <w:rPr>
          <w:rFonts w:ascii="Verdana" w:hAnsi="Verdana"/>
        </w:rPr>
        <w:t>A full set of the representations made on the Plan at the Regulation 19 stage has been provided to me and I will take them all into account. The legislation does not require me to take account of any representations made at an earlier stage, including under Regulation 18.</w:t>
      </w:r>
    </w:p>
    <w:p w14:paraId="3CAE53E5" w14:textId="77777777" w:rsidR="00DB605F" w:rsidRPr="004C1AD4" w:rsidRDefault="00DB605F" w:rsidP="00DB605F">
      <w:pPr>
        <w:pStyle w:val="ListParagraph"/>
        <w:rPr>
          <w:rFonts w:ascii="Verdana" w:hAnsi="Verdana"/>
        </w:rPr>
      </w:pPr>
    </w:p>
    <w:p w14:paraId="57ED10E7" w14:textId="2F4F06EA" w:rsidR="00DB605F" w:rsidRPr="004C1AD4" w:rsidRDefault="005C1B7C" w:rsidP="00DB605F">
      <w:pPr>
        <w:tabs>
          <w:tab w:val="left" w:pos="567"/>
          <w:tab w:val="left" w:pos="2127"/>
        </w:tabs>
        <w:spacing w:after="0" w:line="240" w:lineRule="auto"/>
        <w:rPr>
          <w:rFonts w:ascii="Verdana" w:hAnsi="Verdana"/>
          <w:b/>
          <w:bCs/>
        </w:rPr>
      </w:pPr>
      <w:r>
        <w:rPr>
          <w:rFonts w:ascii="Verdana" w:hAnsi="Verdana"/>
          <w:b/>
          <w:bCs/>
        </w:rPr>
        <w:t xml:space="preserve">Timing of </w:t>
      </w:r>
      <w:r w:rsidR="00DB605F" w:rsidRPr="004C1AD4">
        <w:rPr>
          <w:rFonts w:ascii="Verdana" w:hAnsi="Verdana"/>
          <w:b/>
          <w:bCs/>
        </w:rPr>
        <w:t>Hearing Sessions</w:t>
      </w:r>
    </w:p>
    <w:p w14:paraId="2993C830" w14:textId="77777777" w:rsidR="00DB605F" w:rsidRPr="005C1B7C" w:rsidRDefault="00DB605F" w:rsidP="005C1B7C">
      <w:pPr>
        <w:tabs>
          <w:tab w:val="left" w:pos="567"/>
          <w:tab w:val="left" w:pos="2127"/>
        </w:tabs>
        <w:spacing w:after="0" w:line="240" w:lineRule="auto"/>
        <w:rPr>
          <w:rFonts w:ascii="Verdana" w:hAnsi="Verdana"/>
        </w:rPr>
      </w:pPr>
    </w:p>
    <w:p w14:paraId="3D12BC48" w14:textId="12CDDE3E" w:rsidR="00D619E2" w:rsidRDefault="00DB605F" w:rsidP="00D619E2">
      <w:pPr>
        <w:pStyle w:val="ListParagraph"/>
        <w:numPr>
          <w:ilvl w:val="0"/>
          <w:numId w:val="1"/>
        </w:numPr>
        <w:tabs>
          <w:tab w:val="left" w:pos="567"/>
          <w:tab w:val="left" w:pos="2127"/>
        </w:tabs>
        <w:spacing w:after="0" w:line="240" w:lineRule="auto"/>
        <w:ind w:left="426" w:hanging="426"/>
        <w:rPr>
          <w:rFonts w:ascii="Verdana" w:hAnsi="Verdana"/>
        </w:rPr>
      </w:pPr>
      <w:r w:rsidRPr="004C1AD4">
        <w:rPr>
          <w:rFonts w:ascii="Verdana" w:hAnsi="Verdana"/>
        </w:rPr>
        <w:t xml:space="preserve">The draft hearing programme available with this note sets out the draft timetable and the matters to be discussed at the hearing sessions. However, the duration and timing of the sessions may be subject to change and you are advised to check the </w:t>
      </w:r>
      <w:r w:rsidR="00231254">
        <w:rPr>
          <w:rFonts w:ascii="Verdana" w:hAnsi="Verdana"/>
        </w:rPr>
        <w:t>latest</w:t>
      </w:r>
      <w:r w:rsidRPr="004C1AD4">
        <w:rPr>
          <w:rFonts w:ascii="Verdana" w:hAnsi="Verdana"/>
        </w:rPr>
        <w:t xml:space="preserve"> programme on the Examination </w:t>
      </w:r>
      <w:r w:rsidR="00EF268E" w:rsidRPr="004C1AD4">
        <w:rPr>
          <w:rFonts w:ascii="Verdana" w:hAnsi="Verdana"/>
        </w:rPr>
        <w:t>website</w:t>
      </w:r>
      <w:r w:rsidR="00D619E2">
        <w:rPr>
          <w:rFonts w:ascii="Verdana" w:hAnsi="Verdana"/>
        </w:rPr>
        <w:t>.</w:t>
      </w:r>
    </w:p>
    <w:p w14:paraId="7ED399F5" w14:textId="77777777" w:rsidR="00D619E2" w:rsidRDefault="00D619E2" w:rsidP="00D619E2">
      <w:pPr>
        <w:pStyle w:val="ListParagraph"/>
        <w:tabs>
          <w:tab w:val="left" w:pos="567"/>
          <w:tab w:val="left" w:pos="2127"/>
        </w:tabs>
        <w:spacing w:after="0" w:line="240" w:lineRule="auto"/>
        <w:ind w:left="426"/>
        <w:rPr>
          <w:rFonts w:ascii="Verdana" w:hAnsi="Verdana"/>
        </w:rPr>
      </w:pPr>
    </w:p>
    <w:p w14:paraId="04276630" w14:textId="1CB0DE05" w:rsidR="00D619E2" w:rsidRPr="00C05A12" w:rsidRDefault="00D619E2" w:rsidP="00D619E2">
      <w:pPr>
        <w:pStyle w:val="ListParagraph"/>
        <w:numPr>
          <w:ilvl w:val="0"/>
          <w:numId w:val="1"/>
        </w:numPr>
        <w:tabs>
          <w:tab w:val="left" w:pos="567"/>
          <w:tab w:val="left" w:pos="2127"/>
        </w:tabs>
        <w:spacing w:after="0" w:line="240" w:lineRule="auto"/>
        <w:ind w:left="426" w:hanging="426"/>
        <w:rPr>
          <w:rFonts w:ascii="Verdana" w:hAnsi="Verdana"/>
        </w:rPr>
      </w:pPr>
      <w:r w:rsidRPr="00C05A12">
        <w:rPr>
          <w:rFonts w:ascii="Verdana" w:hAnsi="Verdana"/>
        </w:rPr>
        <w:t xml:space="preserve">Apart from Tuesday 10 November 2020 when the session will start at 10:00, the hearing sessions will normally run between 09:30 and 13:00 and 14:00 and 17:00 each day. </w:t>
      </w:r>
      <w:r w:rsidR="00DB1158" w:rsidRPr="00C05A12">
        <w:rPr>
          <w:rFonts w:ascii="Verdana" w:hAnsi="Verdana"/>
        </w:rPr>
        <w:t>S</w:t>
      </w:r>
      <w:r w:rsidRPr="00C05A12">
        <w:rPr>
          <w:rFonts w:ascii="Verdana" w:hAnsi="Verdana"/>
        </w:rPr>
        <w:t>hort break</w:t>
      </w:r>
      <w:r w:rsidR="002D2A5A" w:rsidRPr="00C05A12">
        <w:rPr>
          <w:rFonts w:ascii="Verdana" w:hAnsi="Verdana"/>
        </w:rPr>
        <w:t>s</w:t>
      </w:r>
      <w:r w:rsidRPr="00C05A12">
        <w:rPr>
          <w:rFonts w:ascii="Verdana" w:hAnsi="Verdana"/>
        </w:rPr>
        <w:t xml:space="preserve"> will </w:t>
      </w:r>
      <w:r w:rsidR="002D2A5A" w:rsidRPr="00C05A12">
        <w:rPr>
          <w:rFonts w:ascii="Verdana" w:hAnsi="Verdana"/>
        </w:rPr>
        <w:t>be taken, as appropriate</w:t>
      </w:r>
      <w:r w:rsidRPr="00C05A12">
        <w:rPr>
          <w:rFonts w:ascii="Verdana" w:hAnsi="Verdana"/>
        </w:rPr>
        <w:t xml:space="preserve">. On occasion, there may be a need for flexibility on finish times to finish particular sessions. Please let the PO know as soon as possible if you have any specific needs in relation to participation in the hearing sessions. </w:t>
      </w:r>
    </w:p>
    <w:p w14:paraId="67DDC95C" w14:textId="77777777" w:rsidR="00D619E2" w:rsidRPr="00C05A12" w:rsidRDefault="00D619E2" w:rsidP="00D619E2">
      <w:pPr>
        <w:tabs>
          <w:tab w:val="left" w:pos="567"/>
          <w:tab w:val="left" w:pos="2127"/>
        </w:tabs>
        <w:spacing w:after="0" w:line="240" w:lineRule="auto"/>
        <w:rPr>
          <w:rFonts w:ascii="Verdana" w:hAnsi="Verdana"/>
        </w:rPr>
      </w:pPr>
    </w:p>
    <w:p w14:paraId="480D16A3" w14:textId="521A1CA0" w:rsidR="00EF268E" w:rsidRPr="00C05A12" w:rsidRDefault="00EF268E" w:rsidP="00EF268E">
      <w:pPr>
        <w:tabs>
          <w:tab w:val="left" w:pos="567"/>
          <w:tab w:val="left" w:pos="2127"/>
        </w:tabs>
        <w:spacing w:after="0" w:line="240" w:lineRule="auto"/>
        <w:rPr>
          <w:rFonts w:ascii="Verdana" w:hAnsi="Verdana"/>
        </w:rPr>
      </w:pPr>
    </w:p>
    <w:p w14:paraId="4EC913F8" w14:textId="2B65B9FE" w:rsidR="00EF268E" w:rsidRPr="00C05A12" w:rsidRDefault="00EF268E" w:rsidP="00EF268E">
      <w:pPr>
        <w:tabs>
          <w:tab w:val="left" w:pos="567"/>
          <w:tab w:val="left" w:pos="2127"/>
        </w:tabs>
        <w:spacing w:after="0" w:line="240" w:lineRule="auto"/>
        <w:rPr>
          <w:rFonts w:ascii="Verdana" w:hAnsi="Verdana"/>
          <w:b/>
          <w:bCs/>
        </w:rPr>
      </w:pPr>
      <w:r w:rsidRPr="00C05A12">
        <w:rPr>
          <w:rFonts w:ascii="Verdana" w:hAnsi="Verdana"/>
          <w:b/>
          <w:bCs/>
        </w:rPr>
        <w:t>Participation at the Hearing Sessions</w:t>
      </w:r>
    </w:p>
    <w:p w14:paraId="259B4E5D" w14:textId="77777777" w:rsidR="00EF268E" w:rsidRPr="00C05A12" w:rsidRDefault="00EF268E" w:rsidP="00EF268E">
      <w:pPr>
        <w:tabs>
          <w:tab w:val="left" w:pos="567"/>
          <w:tab w:val="left" w:pos="2127"/>
        </w:tabs>
        <w:spacing w:after="0" w:line="240" w:lineRule="auto"/>
        <w:rPr>
          <w:rFonts w:ascii="Verdana" w:hAnsi="Verdana"/>
        </w:rPr>
      </w:pPr>
    </w:p>
    <w:p w14:paraId="7DBFC63D" w14:textId="3D098D90" w:rsidR="00EF268E" w:rsidRPr="00C05A12" w:rsidRDefault="00DE6237" w:rsidP="00DB605F">
      <w:pPr>
        <w:pStyle w:val="ListParagraph"/>
        <w:numPr>
          <w:ilvl w:val="0"/>
          <w:numId w:val="1"/>
        </w:numPr>
        <w:tabs>
          <w:tab w:val="left" w:pos="567"/>
          <w:tab w:val="left" w:pos="2127"/>
        </w:tabs>
        <w:spacing w:after="0" w:line="240" w:lineRule="auto"/>
        <w:ind w:left="426" w:hanging="426"/>
        <w:rPr>
          <w:rFonts w:ascii="Verdana" w:hAnsi="Verdana"/>
        </w:rPr>
      </w:pPr>
      <w:r>
        <w:rPr>
          <w:rFonts w:ascii="Verdana" w:hAnsi="Verdana"/>
        </w:rPr>
        <w:t>O</w:t>
      </w:r>
      <w:r w:rsidR="00EF268E" w:rsidRPr="00C05A12">
        <w:rPr>
          <w:rFonts w:ascii="Verdana" w:hAnsi="Verdana"/>
        </w:rPr>
        <w:t>nly those who have made representations seeking to change the Plan have a right to appear before, and be h</w:t>
      </w:r>
      <w:r w:rsidR="0030728E" w:rsidRPr="00C05A12">
        <w:rPr>
          <w:rFonts w:ascii="Verdana" w:hAnsi="Verdana"/>
        </w:rPr>
        <w:t>e</w:t>
      </w:r>
      <w:r w:rsidR="00EF268E" w:rsidRPr="00C05A12">
        <w:rPr>
          <w:rFonts w:ascii="Verdana" w:hAnsi="Verdana"/>
        </w:rPr>
        <w:t>ard by, the Inspector.</w:t>
      </w:r>
    </w:p>
    <w:p w14:paraId="728A5945" w14:textId="77777777" w:rsidR="00EF268E" w:rsidRPr="00C05A12" w:rsidRDefault="00EF268E" w:rsidP="00EF268E">
      <w:pPr>
        <w:pStyle w:val="ListParagraph"/>
        <w:tabs>
          <w:tab w:val="left" w:pos="567"/>
          <w:tab w:val="left" w:pos="2127"/>
        </w:tabs>
        <w:spacing w:after="0" w:line="240" w:lineRule="auto"/>
        <w:ind w:left="426"/>
        <w:rPr>
          <w:rFonts w:ascii="Verdana" w:hAnsi="Verdana"/>
        </w:rPr>
      </w:pPr>
    </w:p>
    <w:p w14:paraId="1FD3870B" w14:textId="2D945F63" w:rsidR="00EF268E" w:rsidRPr="004C1AD4" w:rsidRDefault="00EF268E" w:rsidP="00DB605F">
      <w:pPr>
        <w:pStyle w:val="ListParagraph"/>
        <w:numPr>
          <w:ilvl w:val="0"/>
          <w:numId w:val="1"/>
        </w:numPr>
        <w:tabs>
          <w:tab w:val="left" w:pos="567"/>
          <w:tab w:val="left" w:pos="2127"/>
        </w:tabs>
        <w:spacing w:after="0" w:line="240" w:lineRule="auto"/>
        <w:ind w:left="426" w:hanging="426"/>
        <w:rPr>
          <w:rFonts w:ascii="Verdana" w:hAnsi="Verdana"/>
        </w:rPr>
      </w:pPr>
      <w:r w:rsidRPr="00C05A12">
        <w:rPr>
          <w:rFonts w:ascii="Verdana" w:hAnsi="Verdana"/>
        </w:rPr>
        <w:t xml:space="preserve">If you have a right to be heard and you wish to exercise that right, you should contact the PO by </w:t>
      </w:r>
      <w:r w:rsidRPr="00C05A12">
        <w:rPr>
          <w:rFonts w:ascii="Verdana" w:hAnsi="Verdana"/>
          <w:b/>
          <w:bCs/>
        </w:rPr>
        <w:t xml:space="preserve">12:00 midday on </w:t>
      </w:r>
      <w:r w:rsidR="001B2008" w:rsidRPr="00C05A12">
        <w:rPr>
          <w:rFonts w:ascii="Verdana" w:hAnsi="Verdana"/>
          <w:b/>
          <w:bCs/>
        </w:rPr>
        <w:t xml:space="preserve">Friday </w:t>
      </w:r>
      <w:r w:rsidR="005F39D5" w:rsidRPr="00C05A12">
        <w:rPr>
          <w:rFonts w:ascii="Verdana" w:hAnsi="Verdana"/>
          <w:b/>
          <w:bCs/>
        </w:rPr>
        <w:t>16 October 2020</w:t>
      </w:r>
      <w:r w:rsidRPr="00C05A12">
        <w:rPr>
          <w:rFonts w:ascii="Verdana" w:hAnsi="Verdana"/>
        </w:rPr>
        <w:t xml:space="preserve"> indicating which sessions in the draft hearings programme you wish to participate in. You must do this regardless of what you may have indicated in your original representations. Please note that if you do not contact the</w:t>
      </w:r>
      <w:r w:rsidRPr="004C1AD4">
        <w:rPr>
          <w:rFonts w:ascii="Verdana" w:hAnsi="Verdana"/>
        </w:rPr>
        <w:t xml:space="preserve"> PO </w:t>
      </w:r>
      <w:r w:rsidRPr="004C1AD4">
        <w:rPr>
          <w:rFonts w:ascii="Verdana" w:hAnsi="Verdana"/>
        </w:rPr>
        <w:lastRenderedPageBreak/>
        <w:t xml:space="preserve">by that date, it will be assumed that you do not wish to </w:t>
      </w:r>
      <w:proofErr w:type="gramStart"/>
      <w:r w:rsidRPr="004C1AD4">
        <w:rPr>
          <w:rFonts w:ascii="Verdana" w:hAnsi="Verdana"/>
        </w:rPr>
        <w:t>appear</w:t>
      </w:r>
      <w:proofErr w:type="gramEnd"/>
      <w:r w:rsidRPr="004C1AD4">
        <w:rPr>
          <w:rFonts w:ascii="Verdana" w:hAnsi="Verdana"/>
        </w:rPr>
        <w:t xml:space="preserve"> and you will not be listed as a participant</w:t>
      </w:r>
      <w:r w:rsidR="005657EB">
        <w:rPr>
          <w:rFonts w:ascii="Verdana" w:hAnsi="Verdana"/>
        </w:rPr>
        <w:t xml:space="preserve"> for the hearing discussions</w:t>
      </w:r>
      <w:r w:rsidRPr="004C1AD4">
        <w:rPr>
          <w:rFonts w:ascii="Verdana" w:hAnsi="Verdana"/>
        </w:rPr>
        <w:t>.</w:t>
      </w:r>
    </w:p>
    <w:p w14:paraId="343E2A68" w14:textId="77777777" w:rsidR="00EF268E" w:rsidRPr="004C1AD4" w:rsidRDefault="00EF268E" w:rsidP="00EF268E">
      <w:pPr>
        <w:pStyle w:val="ListParagraph"/>
        <w:rPr>
          <w:rFonts w:ascii="Verdana" w:hAnsi="Verdana"/>
        </w:rPr>
      </w:pPr>
    </w:p>
    <w:p w14:paraId="6D209290" w14:textId="77777777" w:rsidR="00925F1F" w:rsidRPr="00C05A12" w:rsidRDefault="00EF268E" w:rsidP="00DB605F">
      <w:pPr>
        <w:pStyle w:val="ListParagraph"/>
        <w:numPr>
          <w:ilvl w:val="0"/>
          <w:numId w:val="1"/>
        </w:numPr>
        <w:tabs>
          <w:tab w:val="left" w:pos="567"/>
          <w:tab w:val="left" w:pos="2127"/>
        </w:tabs>
        <w:spacing w:after="0" w:line="240" w:lineRule="auto"/>
        <w:ind w:left="426" w:hanging="426"/>
        <w:rPr>
          <w:rFonts w:ascii="Verdana" w:hAnsi="Verdana"/>
        </w:rPr>
      </w:pPr>
      <w:r w:rsidRPr="004C1AD4">
        <w:rPr>
          <w:rFonts w:ascii="Verdana" w:hAnsi="Verdana"/>
        </w:rPr>
        <w:t>Representors who are not seeking changes to the Plan, including those who have made representations supporting it, do</w:t>
      </w:r>
      <w:r w:rsidR="00925F1F" w:rsidRPr="004C1AD4">
        <w:rPr>
          <w:rFonts w:ascii="Verdana" w:hAnsi="Verdana"/>
        </w:rPr>
        <w:t xml:space="preserve"> </w:t>
      </w:r>
      <w:r w:rsidRPr="004C1AD4">
        <w:rPr>
          <w:rFonts w:ascii="Verdana" w:hAnsi="Verdana"/>
        </w:rPr>
        <w:t>not have</w:t>
      </w:r>
      <w:r w:rsidR="00925F1F" w:rsidRPr="004C1AD4">
        <w:rPr>
          <w:rFonts w:ascii="Verdana" w:hAnsi="Verdana"/>
        </w:rPr>
        <w:t xml:space="preserve"> </w:t>
      </w:r>
      <w:r w:rsidRPr="004C1AD4">
        <w:rPr>
          <w:rFonts w:ascii="Verdana" w:hAnsi="Verdana"/>
        </w:rPr>
        <w:t>a right to take part in the hearings. However,</w:t>
      </w:r>
      <w:r w:rsidR="00925F1F" w:rsidRPr="004C1AD4">
        <w:rPr>
          <w:rFonts w:ascii="Verdana" w:hAnsi="Verdana"/>
        </w:rPr>
        <w:t xml:space="preserve"> I may invite additional participants to take part in hearings if their participation would assist me in determining the soundness </w:t>
      </w:r>
      <w:r w:rsidR="00925F1F" w:rsidRPr="00C05A12">
        <w:rPr>
          <w:rFonts w:ascii="Verdana" w:hAnsi="Verdana"/>
        </w:rPr>
        <w:t>and legal compliance of the Plan.</w:t>
      </w:r>
    </w:p>
    <w:p w14:paraId="15A38EDC" w14:textId="77777777" w:rsidR="00925F1F" w:rsidRPr="00C05A12" w:rsidRDefault="00925F1F" w:rsidP="00925F1F">
      <w:pPr>
        <w:pStyle w:val="ListParagraph"/>
        <w:rPr>
          <w:rFonts w:ascii="Verdana" w:hAnsi="Verdana"/>
        </w:rPr>
      </w:pPr>
    </w:p>
    <w:p w14:paraId="2EFEA7C3" w14:textId="3624F8C7" w:rsidR="00C310A4" w:rsidRPr="00C05A12" w:rsidRDefault="00925F1F" w:rsidP="00DB605F">
      <w:pPr>
        <w:pStyle w:val="ListParagraph"/>
        <w:numPr>
          <w:ilvl w:val="0"/>
          <w:numId w:val="1"/>
        </w:numPr>
        <w:tabs>
          <w:tab w:val="left" w:pos="567"/>
          <w:tab w:val="left" w:pos="2127"/>
        </w:tabs>
        <w:spacing w:after="0" w:line="240" w:lineRule="auto"/>
        <w:ind w:left="426" w:hanging="426"/>
        <w:rPr>
          <w:rFonts w:ascii="Verdana" w:hAnsi="Verdana"/>
        </w:rPr>
      </w:pPr>
      <w:r w:rsidRPr="00C05A12">
        <w:rPr>
          <w:rFonts w:ascii="Verdana" w:hAnsi="Verdana"/>
        </w:rPr>
        <w:t xml:space="preserve">The hearings programme will be finalised as soon as possible after </w:t>
      </w:r>
      <w:r w:rsidR="001B2008" w:rsidRPr="00C05A12">
        <w:rPr>
          <w:rFonts w:ascii="Verdana" w:hAnsi="Verdana"/>
        </w:rPr>
        <w:t xml:space="preserve">Friday </w:t>
      </w:r>
      <w:r w:rsidR="00D1032A" w:rsidRPr="00C05A12">
        <w:rPr>
          <w:rFonts w:ascii="Verdana" w:hAnsi="Verdana"/>
        </w:rPr>
        <w:t>16 October 2020</w:t>
      </w:r>
      <w:r w:rsidRPr="00C05A12">
        <w:rPr>
          <w:rFonts w:ascii="Verdana" w:hAnsi="Verdana"/>
        </w:rPr>
        <w:t xml:space="preserve"> and published on the Examination website before the start of the hearings. </w:t>
      </w:r>
      <w:r w:rsidRPr="00C05A12">
        <w:rPr>
          <w:rFonts w:ascii="Verdana" w:hAnsi="Verdana"/>
          <w:b/>
          <w:bCs/>
        </w:rPr>
        <w:t>Please note that it is for individual participants to check the hearing</w:t>
      </w:r>
      <w:r w:rsidR="00231254" w:rsidRPr="00C05A12">
        <w:rPr>
          <w:rFonts w:ascii="Verdana" w:hAnsi="Verdana"/>
          <w:b/>
          <w:bCs/>
        </w:rPr>
        <w:t>s</w:t>
      </w:r>
      <w:r w:rsidRPr="00C05A12">
        <w:rPr>
          <w:rFonts w:ascii="Verdana" w:hAnsi="Verdana"/>
          <w:b/>
          <w:bCs/>
        </w:rPr>
        <w:t xml:space="preserve"> programme, either on the website or with the PO, and to ensure that they are present at the right time. </w:t>
      </w:r>
      <w:r w:rsidRPr="00C05A12">
        <w:rPr>
          <w:rFonts w:ascii="Verdana" w:hAnsi="Verdana"/>
        </w:rPr>
        <w:t xml:space="preserve">If you </w:t>
      </w:r>
      <w:r w:rsidR="00C310A4" w:rsidRPr="00C05A12">
        <w:rPr>
          <w:rFonts w:ascii="Verdana" w:hAnsi="Verdana"/>
        </w:rPr>
        <w:t xml:space="preserve">are unable to </w:t>
      </w:r>
      <w:r w:rsidR="00E338E8" w:rsidRPr="00C05A12">
        <w:rPr>
          <w:rFonts w:ascii="Verdana" w:hAnsi="Verdana"/>
        </w:rPr>
        <w:t>take part in</w:t>
      </w:r>
      <w:r w:rsidR="00C310A4" w:rsidRPr="00C05A12">
        <w:rPr>
          <w:rFonts w:ascii="Verdana" w:hAnsi="Verdana"/>
        </w:rPr>
        <w:t xml:space="preserve"> a session for which you are listed as a participator, please let the PO know as soon as possible.</w:t>
      </w:r>
    </w:p>
    <w:p w14:paraId="7A76B283" w14:textId="77777777" w:rsidR="00C310A4" w:rsidRPr="00C05A12" w:rsidRDefault="00C310A4" w:rsidP="00C310A4">
      <w:pPr>
        <w:pStyle w:val="ListParagraph"/>
        <w:rPr>
          <w:rFonts w:ascii="Verdana" w:hAnsi="Verdana"/>
        </w:rPr>
      </w:pPr>
    </w:p>
    <w:p w14:paraId="5DE140A4" w14:textId="504E5A13" w:rsidR="00C310A4" w:rsidRPr="00C05A12" w:rsidRDefault="00C310A4" w:rsidP="00DB605F">
      <w:pPr>
        <w:pStyle w:val="ListParagraph"/>
        <w:numPr>
          <w:ilvl w:val="0"/>
          <w:numId w:val="1"/>
        </w:numPr>
        <w:tabs>
          <w:tab w:val="left" w:pos="567"/>
          <w:tab w:val="left" w:pos="2127"/>
        </w:tabs>
        <w:spacing w:after="0" w:line="240" w:lineRule="auto"/>
        <w:ind w:left="426" w:hanging="426"/>
        <w:rPr>
          <w:rFonts w:ascii="Verdana" w:hAnsi="Verdana"/>
        </w:rPr>
      </w:pPr>
      <w:r w:rsidRPr="00C05A12">
        <w:rPr>
          <w:rFonts w:ascii="Verdana" w:hAnsi="Verdana"/>
        </w:rPr>
        <w:t xml:space="preserve">Written representations carry the same weight at the hearing </w:t>
      </w:r>
      <w:proofErr w:type="gramStart"/>
      <w:r w:rsidRPr="00C05A12">
        <w:rPr>
          <w:rFonts w:ascii="Verdana" w:hAnsi="Verdana"/>
        </w:rPr>
        <w:t>sessions</w:t>
      </w:r>
      <w:proofErr w:type="gramEnd"/>
      <w:r w:rsidRPr="00C05A12">
        <w:rPr>
          <w:rFonts w:ascii="Verdana" w:hAnsi="Verdana"/>
        </w:rPr>
        <w:t xml:space="preserve"> and I shall have equal regard to views put at the hearings or in writing.</w:t>
      </w:r>
      <w:r w:rsidR="00DA16D1" w:rsidRPr="00C05A12">
        <w:rPr>
          <w:rFonts w:ascii="Verdana" w:hAnsi="Verdana"/>
        </w:rPr>
        <w:t xml:space="preserve"> </w:t>
      </w:r>
      <w:r w:rsidR="00333E5F" w:rsidRPr="00C05A12">
        <w:rPr>
          <w:rFonts w:ascii="Verdana" w:hAnsi="Verdana"/>
        </w:rPr>
        <w:t>Participation</w:t>
      </w:r>
      <w:r w:rsidR="00DA16D1" w:rsidRPr="00C05A12">
        <w:rPr>
          <w:rFonts w:ascii="Verdana" w:hAnsi="Verdana"/>
        </w:rPr>
        <w:t xml:space="preserve"> in a</w:t>
      </w:r>
      <w:r w:rsidRPr="00C05A12">
        <w:rPr>
          <w:rFonts w:ascii="Verdana" w:hAnsi="Verdana"/>
        </w:rPr>
        <w:t xml:space="preserve"> hearing session will only be useful and helpful to me if you wish to </w:t>
      </w:r>
      <w:r w:rsidR="00DA16D1" w:rsidRPr="00C05A12">
        <w:rPr>
          <w:rFonts w:ascii="Verdana" w:hAnsi="Verdana"/>
        </w:rPr>
        <w:t>take part</w:t>
      </w:r>
      <w:r w:rsidRPr="00C05A12">
        <w:rPr>
          <w:rFonts w:ascii="Verdana" w:hAnsi="Verdana"/>
        </w:rPr>
        <w:t xml:space="preserve"> in the discussion.</w:t>
      </w:r>
    </w:p>
    <w:p w14:paraId="32A373F4" w14:textId="77777777" w:rsidR="00C310A4" w:rsidRPr="00C05A12" w:rsidRDefault="00C310A4" w:rsidP="00C310A4">
      <w:pPr>
        <w:tabs>
          <w:tab w:val="left" w:pos="567"/>
          <w:tab w:val="left" w:pos="2127"/>
        </w:tabs>
        <w:spacing w:after="0" w:line="240" w:lineRule="auto"/>
        <w:rPr>
          <w:rFonts w:ascii="Verdana" w:hAnsi="Verdana"/>
          <w:b/>
          <w:bCs/>
        </w:rPr>
      </w:pPr>
    </w:p>
    <w:p w14:paraId="5748F91D" w14:textId="314B5909" w:rsidR="00C310A4" w:rsidRPr="00C05A12" w:rsidRDefault="00C310A4" w:rsidP="00C310A4">
      <w:pPr>
        <w:tabs>
          <w:tab w:val="left" w:pos="567"/>
          <w:tab w:val="left" w:pos="2127"/>
        </w:tabs>
        <w:spacing w:after="0" w:line="240" w:lineRule="auto"/>
        <w:rPr>
          <w:rFonts w:ascii="Verdana" w:hAnsi="Verdana"/>
          <w:b/>
          <w:bCs/>
        </w:rPr>
      </w:pPr>
      <w:r w:rsidRPr="00C05A12">
        <w:rPr>
          <w:rFonts w:ascii="Verdana" w:hAnsi="Verdana"/>
          <w:b/>
          <w:bCs/>
        </w:rPr>
        <w:t>Format of the Hearing Sessions</w:t>
      </w:r>
    </w:p>
    <w:p w14:paraId="2579C8C5" w14:textId="77777777" w:rsidR="00C310A4" w:rsidRPr="00C05A12" w:rsidRDefault="00C310A4" w:rsidP="00C310A4">
      <w:pPr>
        <w:pStyle w:val="ListParagraph"/>
        <w:rPr>
          <w:rFonts w:ascii="Verdana" w:hAnsi="Verdana"/>
        </w:rPr>
      </w:pPr>
    </w:p>
    <w:p w14:paraId="0BEF57C7" w14:textId="08F7A0B7" w:rsidR="00C310A4" w:rsidRPr="00C05A12" w:rsidRDefault="00C310A4" w:rsidP="00DB605F">
      <w:pPr>
        <w:pStyle w:val="ListParagraph"/>
        <w:numPr>
          <w:ilvl w:val="0"/>
          <w:numId w:val="1"/>
        </w:numPr>
        <w:tabs>
          <w:tab w:val="left" w:pos="567"/>
          <w:tab w:val="left" w:pos="2127"/>
        </w:tabs>
        <w:spacing w:after="0" w:line="240" w:lineRule="auto"/>
        <w:ind w:left="426" w:hanging="426"/>
        <w:rPr>
          <w:rFonts w:ascii="Verdana" w:hAnsi="Verdana"/>
        </w:rPr>
      </w:pPr>
      <w:r w:rsidRPr="00C05A12">
        <w:rPr>
          <w:rFonts w:ascii="Verdana" w:hAnsi="Verdana"/>
        </w:rPr>
        <w:t>Accompanying this note is a list of Matters, Issues and Questions (MIQs) for the examination. The MIQs will form the basis of the discussion at the hearing sessions and should be the basis on which any further written statements are prepared.</w:t>
      </w:r>
    </w:p>
    <w:p w14:paraId="54A443C9" w14:textId="77777777" w:rsidR="00F91277" w:rsidRPr="00C05A12" w:rsidRDefault="00F91277" w:rsidP="00F91277">
      <w:pPr>
        <w:pStyle w:val="ListParagraph"/>
        <w:tabs>
          <w:tab w:val="left" w:pos="567"/>
          <w:tab w:val="left" w:pos="2127"/>
        </w:tabs>
        <w:spacing w:after="0" w:line="240" w:lineRule="auto"/>
        <w:ind w:left="426"/>
        <w:rPr>
          <w:rFonts w:ascii="Verdana" w:hAnsi="Verdana"/>
        </w:rPr>
      </w:pPr>
    </w:p>
    <w:p w14:paraId="2F116A31" w14:textId="366D9EEE" w:rsidR="00F91277" w:rsidRPr="00C05A12" w:rsidRDefault="00C310A4" w:rsidP="00DB605F">
      <w:pPr>
        <w:pStyle w:val="ListParagraph"/>
        <w:numPr>
          <w:ilvl w:val="0"/>
          <w:numId w:val="1"/>
        </w:numPr>
        <w:tabs>
          <w:tab w:val="left" w:pos="567"/>
          <w:tab w:val="left" w:pos="2127"/>
        </w:tabs>
        <w:spacing w:after="0" w:line="240" w:lineRule="auto"/>
        <w:ind w:left="426" w:hanging="426"/>
        <w:rPr>
          <w:rFonts w:ascii="Verdana" w:hAnsi="Verdana"/>
        </w:rPr>
      </w:pPr>
      <w:r w:rsidRPr="00C05A12">
        <w:rPr>
          <w:rFonts w:ascii="Verdana" w:hAnsi="Verdana"/>
        </w:rPr>
        <w:t xml:space="preserve">The hearings will </w:t>
      </w:r>
      <w:r w:rsidR="00A5309F" w:rsidRPr="00C05A12">
        <w:rPr>
          <w:rFonts w:ascii="Verdana" w:hAnsi="Verdana"/>
        </w:rPr>
        <w:t>be held virtually</w:t>
      </w:r>
      <w:r w:rsidR="009577A2">
        <w:rPr>
          <w:rFonts w:ascii="Verdana" w:hAnsi="Verdana"/>
        </w:rPr>
        <w:t xml:space="preserve"> through Microsoft Teams</w:t>
      </w:r>
      <w:r w:rsidR="00B75D33" w:rsidRPr="00C05A12">
        <w:rPr>
          <w:rFonts w:ascii="Verdana" w:hAnsi="Verdana"/>
        </w:rPr>
        <w:t xml:space="preserve">. Further details </w:t>
      </w:r>
      <w:r w:rsidR="0019412A" w:rsidRPr="00C05A12">
        <w:rPr>
          <w:rFonts w:ascii="Verdana" w:hAnsi="Verdana"/>
        </w:rPr>
        <w:t xml:space="preserve">about this will </w:t>
      </w:r>
      <w:r w:rsidR="009577A2">
        <w:rPr>
          <w:rFonts w:ascii="Verdana" w:hAnsi="Verdana"/>
        </w:rPr>
        <w:t>be provided to participants</w:t>
      </w:r>
      <w:r w:rsidR="0019412A" w:rsidRPr="00C05A12">
        <w:rPr>
          <w:rFonts w:ascii="Verdana" w:hAnsi="Verdana"/>
        </w:rPr>
        <w:t xml:space="preserve"> in due course. The hearings will </w:t>
      </w:r>
      <w:r w:rsidRPr="00C05A12">
        <w:rPr>
          <w:rFonts w:ascii="Verdana" w:hAnsi="Verdana"/>
        </w:rPr>
        <w:t>take the form of a roundtable discussion which I shall lead. They will not involve the formal presentation of cases by participants or cross-examination</w:t>
      </w:r>
      <w:r w:rsidR="004F2F5F" w:rsidRPr="00C05A12">
        <w:rPr>
          <w:rFonts w:ascii="Verdana" w:hAnsi="Verdana"/>
        </w:rPr>
        <w:t xml:space="preserve"> and it </w:t>
      </w:r>
      <w:r w:rsidR="00C05A12">
        <w:rPr>
          <w:rFonts w:ascii="Verdana" w:hAnsi="Verdana"/>
        </w:rPr>
        <w:t>will</w:t>
      </w:r>
      <w:r w:rsidR="004F2F5F" w:rsidRPr="00C05A12">
        <w:rPr>
          <w:rFonts w:ascii="Verdana" w:hAnsi="Verdana"/>
        </w:rPr>
        <w:t xml:space="preserve"> not </w:t>
      </w:r>
      <w:r w:rsidR="00C05A12">
        <w:rPr>
          <w:rFonts w:ascii="Verdana" w:hAnsi="Verdana"/>
        </w:rPr>
        <w:t xml:space="preserve">be </w:t>
      </w:r>
      <w:r w:rsidR="004F2F5F" w:rsidRPr="00C05A12">
        <w:rPr>
          <w:rFonts w:ascii="Verdana" w:hAnsi="Verdana"/>
        </w:rPr>
        <w:t xml:space="preserve">the place </w:t>
      </w:r>
      <w:r w:rsidR="002620D2" w:rsidRPr="00C05A12">
        <w:rPr>
          <w:rFonts w:ascii="Verdana" w:hAnsi="Verdana"/>
        </w:rPr>
        <w:t>to repeat the</w:t>
      </w:r>
      <w:r w:rsidR="00F91277" w:rsidRPr="00C05A12">
        <w:rPr>
          <w:rFonts w:ascii="Verdana" w:hAnsi="Verdana"/>
        </w:rPr>
        <w:t xml:space="preserve"> written representations already submitted.</w:t>
      </w:r>
    </w:p>
    <w:p w14:paraId="6AFE2879" w14:textId="77777777" w:rsidR="00F91277" w:rsidRPr="00C05A12" w:rsidRDefault="00F91277" w:rsidP="00F91277">
      <w:pPr>
        <w:spacing w:after="0" w:line="240" w:lineRule="auto"/>
        <w:rPr>
          <w:rFonts w:ascii="Verdana" w:hAnsi="Verdana"/>
        </w:rPr>
      </w:pPr>
    </w:p>
    <w:p w14:paraId="4E964ADB" w14:textId="3E33B8ED" w:rsidR="00F91277" w:rsidRPr="00C05A12" w:rsidRDefault="00F91277" w:rsidP="00F91277">
      <w:pPr>
        <w:spacing w:after="0" w:line="240" w:lineRule="auto"/>
        <w:rPr>
          <w:rFonts w:ascii="Verdana" w:hAnsi="Verdana"/>
          <w:b/>
          <w:bCs/>
        </w:rPr>
      </w:pPr>
      <w:r w:rsidRPr="00C05A12">
        <w:rPr>
          <w:rFonts w:ascii="Verdana" w:hAnsi="Verdana"/>
          <w:b/>
          <w:bCs/>
        </w:rPr>
        <w:t>Hearing Statements</w:t>
      </w:r>
    </w:p>
    <w:p w14:paraId="614A21DB" w14:textId="77777777" w:rsidR="00F91277" w:rsidRPr="00C05A12" w:rsidRDefault="00F91277" w:rsidP="00F91277">
      <w:pPr>
        <w:spacing w:after="0" w:line="240" w:lineRule="auto"/>
        <w:rPr>
          <w:rFonts w:ascii="Verdana" w:hAnsi="Verdana"/>
          <w:b/>
          <w:bCs/>
        </w:rPr>
      </w:pPr>
    </w:p>
    <w:p w14:paraId="63CFC179" w14:textId="5CF6F448" w:rsidR="00EF268E" w:rsidRPr="00C05A12" w:rsidRDefault="00F91277" w:rsidP="00F91277">
      <w:pPr>
        <w:pStyle w:val="ListParagraph"/>
        <w:numPr>
          <w:ilvl w:val="0"/>
          <w:numId w:val="1"/>
        </w:numPr>
        <w:tabs>
          <w:tab w:val="left" w:pos="567"/>
          <w:tab w:val="left" w:pos="2127"/>
        </w:tabs>
        <w:spacing w:after="0" w:line="240" w:lineRule="auto"/>
        <w:ind w:left="426" w:hanging="426"/>
        <w:rPr>
          <w:rFonts w:ascii="Verdana" w:hAnsi="Verdana"/>
        </w:rPr>
      </w:pPr>
      <w:r w:rsidRPr="00C05A12">
        <w:rPr>
          <w:rFonts w:ascii="Verdana" w:hAnsi="Verdana"/>
        </w:rPr>
        <w:t>The Council should produce a hearing statement for each of the Main Matters listed in the MIQs. I would strongly encourage concise answers and where appropriate questions can be answered by providing reference to specific parts of the evidence.</w:t>
      </w:r>
    </w:p>
    <w:p w14:paraId="02B6EE6C" w14:textId="77777777" w:rsidR="00F91277" w:rsidRPr="00C05A12" w:rsidRDefault="00F91277" w:rsidP="00F91277">
      <w:pPr>
        <w:pStyle w:val="ListParagraph"/>
        <w:tabs>
          <w:tab w:val="left" w:pos="567"/>
          <w:tab w:val="left" w:pos="2127"/>
        </w:tabs>
        <w:spacing w:after="0" w:line="240" w:lineRule="auto"/>
        <w:ind w:left="426"/>
        <w:rPr>
          <w:rFonts w:ascii="Verdana" w:hAnsi="Verdana"/>
        </w:rPr>
      </w:pPr>
    </w:p>
    <w:p w14:paraId="7A4432DF" w14:textId="02CCF3C9" w:rsidR="00F91277" w:rsidRPr="00C05A12" w:rsidRDefault="00F91277" w:rsidP="00F91277">
      <w:pPr>
        <w:pStyle w:val="ListParagraph"/>
        <w:numPr>
          <w:ilvl w:val="0"/>
          <w:numId w:val="1"/>
        </w:numPr>
        <w:tabs>
          <w:tab w:val="left" w:pos="567"/>
          <w:tab w:val="left" w:pos="2127"/>
        </w:tabs>
        <w:spacing w:after="0" w:line="240" w:lineRule="auto"/>
        <w:ind w:left="426" w:hanging="426"/>
        <w:rPr>
          <w:rFonts w:ascii="Verdana" w:hAnsi="Verdana"/>
        </w:rPr>
      </w:pPr>
      <w:r w:rsidRPr="00C05A12">
        <w:rPr>
          <w:rFonts w:ascii="Verdana" w:hAnsi="Verdana"/>
        </w:rPr>
        <w:t>Other representors who have a right to participate in the hearings can also submit further sta</w:t>
      </w:r>
      <w:r w:rsidR="006944A7" w:rsidRPr="00C05A12">
        <w:rPr>
          <w:rFonts w:ascii="Verdana" w:hAnsi="Verdana"/>
        </w:rPr>
        <w:t>t</w:t>
      </w:r>
      <w:r w:rsidRPr="00C05A12">
        <w:rPr>
          <w:rFonts w:ascii="Verdana" w:hAnsi="Verdana"/>
        </w:rPr>
        <w:t xml:space="preserve">ements, but only on the questions of relevance to their original </w:t>
      </w:r>
      <w:r w:rsidR="006944A7" w:rsidRPr="00C05A12">
        <w:rPr>
          <w:rFonts w:ascii="Verdana" w:hAnsi="Verdana"/>
        </w:rPr>
        <w:t xml:space="preserve">representation. However, </w:t>
      </w:r>
      <w:r w:rsidR="006944A7" w:rsidRPr="00C05A12">
        <w:rPr>
          <w:rFonts w:ascii="Verdana" w:hAnsi="Verdana"/>
          <w:b/>
          <w:bCs/>
        </w:rPr>
        <w:t>it is not a requirement to do so</w:t>
      </w:r>
      <w:r w:rsidR="006944A7" w:rsidRPr="00C05A12">
        <w:rPr>
          <w:rFonts w:ascii="Verdana" w:hAnsi="Verdana"/>
        </w:rPr>
        <w:t xml:space="preserve"> and </w:t>
      </w:r>
      <w:r w:rsidR="009577A2">
        <w:rPr>
          <w:rFonts w:ascii="Verdana" w:hAnsi="Verdana"/>
        </w:rPr>
        <w:t xml:space="preserve">representors may </w:t>
      </w:r>
      <w:r w:rsidR="006944A7" w:rsidRPr="00C05A12">
        <w:rPr>
          <w:rFonts w:ascii="Verdana" w:hAnsi="Verdana"/>
        </w:rPr>
        <w:t xml:space="preserve">rely on </w:t>
      </w:r>
      <w:r w:rsidR="009577A2">
        <w:rPr>
          <w:rFonts w:ascii="Verdana" w:hAnsi="Verdana"/>
        </w:rPr>
        <w:t>their</w:t>
      </w:r>
      <w:r w:rsidR="006944A7" w:rsidRPr="00C05A12">
        <w:rPr>
          <w:rFonts w:ascii="Verdana" w:hAnsi="Verdana"/>
        </w:rPr>
        <w:t xml:space="preserve"> original representations </w:t>
      </w:r>
      <w:r w:rsidR="009577A2">
        <w:rPr>
          <w:rFonts w:ascii="Verdana" w:hAnsi="Verdana"/>
        </w:rPr>
        <w:t>should they wish</w:t>
      </w:r>
      <w:r w:rsidR="006944A7" w:rsidRPr="00C05A12">
        <w:rPr>
          <w:rFonts w:ascii="Verdana" w:hAnsi="Verdana"/>
        </w:rPr>
        <w:t>.</w:t>
      </w:r>
    </w:p>
    <w:p w14:paraId="0FE305F3" w14:textId="77777777" w:rsidR="006944A7" w:rsidRPr="00C05A12" w:rsidRDefault="006944A7" w:rsidP="006944A7">
      <w:pPr>
        <w:pStyle w:val="ListParagraph"/>
        <w:rPr>
          <w:rFonts w:ascii="Verdana" w:hAnsi="Verdana"/>
        </w:rPr>
      </w:pPr>
    </w:p>
    <w:p w14:paraId="29DC9F96" w14:textId="0C061595" w:rsidR="006944A7" w:rsidRPr="00C05A12" w:rsidRDefault="006944A7" w:rsidP="00F91277">
      <w:pPr>
        <w:pStyle w:val="ListParagraph"/>
        <w:numPr>
          <w:ilvl w:val="0"/>
          <w:numId w:val="1"/>
        </w:numPr>
        <w:tabs>
          <w:tab w:val="left" w:pos="567"/>
          <w:tab w:val="left" w:pos="2127"/>
        </w:tabs>
        <w:spacing w:after="0" w:line="240" w:lineRule="auto"/>
        <w:ind w:left="426" w:hanging="426"/>
        <w:rPr>
          <w:rFonts w:ascii="Verdana" w:hAnsi="Verdana"/>
        </w:rPr>
      </w:pPr>
      <w:r w:rsidRPr="00C05A12">
        <w:rPr>
          <w:rFonts w:ascii="Verdana" w:hAnsi="Verdana"/>
        </w:rPr>
        <w:t xml:space="preserve">Hearing statements should be a </w:t>
      </w:r>
      <w:r w:rsidRPr="00C05A12">
        <w:rPr>
          <w:rFonts w:ascii="Verdana" w:hAnsi="Verdana"/>
          <w:b/>
          <w:bCs/>
        </w:rPr>
        <w:t>maximum of 3000 words</w:t>
      </w:r>
      <w:r w:rsidRPr="00C05A12">
        <w:rPr>
          <w:rFonts w:ascii="Verdana" w:hAnsi="Verdana"/>
        </w:rPr>
        <w:t xml:space="preserve"> for each Main Matter. Within this limit, they should be kept as short as possible. In addition, you should ensure the following:</w:t>
      </w:r>
    </w:p>
    <w:p w14:paraId="5CE32563" w14:textId="77777777" w:rsidR="006944A7" w:rsidRPr="00C05A12" w:rsidRDefault="006944A7" w:rsidP="006944A7">
      <w:pPr>
        <w:pStyle w:val="ListParagraph"/>
        <w:rPr>
          <w:rFonts w:ascii="Verdana" w:hAnsi="Verdana"/>
        </w:rPr>
      </w:pPr>
    </w:p>
    <w:p w14:paraId="2EF73619" w14:textId="1D4F9E47" w:rsidR="006944A7" w:rsidRPr="00C05A12" w:rsidRDefault="006944A7" w:rsidP="006944A7">
      <w:pPr>
        <w:pStyle w:val="ListParagraph"/>
        <w:numPr>
          <w:ilvl w:val="0"/>
          <w:numId w:val="3"/>
        </w:numPr>
        <w:tabs>
          <w:tab w:val="left" w:pos="567"/>
          <w:tab w:val="left" w:pos="2127"/>
        </w:tabs>
        <w:spacing w:after="0" w:line="240" w:lineRule="auto"/>
        <w:rPr>
          <w:rFonts w:ascii="Verdana" w:hAnsi="Verdana"/>
        </w:rPr>
      </w:pPr>
      <w:r w:rsidRPr="00C05A12">
        <w:rPr>
          <w:rFonts w:ascii="Verdana" w:hAnsi="Verdana"/>
        </w:rPr>
        <w:t>Submit a separate statement for each matter being addressed</w:t>
      </w:r>
    </w:p>
    <w:p w14:paraId="1277D3FA" w14:textId="0141AE55" w:rsidR="006944A7" w:rsidRPr="00C05A12" w:rsidRDefault="006944A7" w:rsidP="006944A7">
      <w:pPr>
        <w:pStyle w:val="ListParagraph"/>
        <w:numPr>
          <w:ilvl w:val="0"/>
          <w:numId w:val="3"/>
        </w:numPr>
        <w:tabs>
          <w:tab w:val="left" w:pos="567"/>
          <w:tab w:val="left" w:pos="2127"/>
        </w:tabs>
        <w:spacing w:after="0" w:line="240" w:lineRule="auto"/>
        <w:rPr>
          <w:rFonts w:ascii="Verdana" w:hAnsi="Verdana"/>
        </w:rPr>
      </w:pPr>
      <w:r w:rsidRPr="00C05A12">
        <w:rPr>
          <w:rFonts w:ascii="Verdana" w:hAnsi="Verdana"/>
        </w:rPr>
        <w:t>Only answer the specific questions which are of relevance to your original representation</w:t>
      </w:r>
    </w:p>
    <w:p w14:paraId="4FC99379" w14:textId="5D96A99B" w:rsidR="006944A7" w:rsidRPr="00C05A12" w:rsidRDefault="006944A7" w:rsidP="006944A7">
      <w:pPr>
        <w:pStyle w:val="ListParagraph"/>
        <w:numPr>
          <w:ilvl w:val="0"/>
          <w:numId w:val="3"/>
        </w:numPr>
        <w:tabs>
          <w:tab w:val="left" w:pos="567"/>
          <w:tab w:val="left" w:pos="2127"/>
        </w:tabs>
        <w:spacing w:after="0" w:line="240" w:lineRule="auto"/>
        <w:rPr>
          <w:rFonts w:ascii="Verdana" w:hAnsi="Verdana"/>
        </w:rPr>
      </w:pPr>
      <w:r w:rsidRPr="00C05A12">
        <w:rPr>
          <w:rFonts w:ascii="Verdana" w:hAnsi="Verdana"/>
        </w:rPr>
        <w:t>Clearly identify the number(s) of the question(s) being answered</w:t>
      </w:r>
    </w:p>
    <w:p w14:paraId="7580CD8F" w14:textId="5C2D3F71" w:rsidR="006944A7" w:rsidRPr="00C05A12" w:rsidRDefault="006944A7" w:rsidP="006944A7">
      <w:pPr>
        <w:pStyle w:val="ListParagraph"/>
        <w:numPr>
          <w:ilvl w:val="0"/>
          <w:numId w:val="3"/>
        </w:numPr>
        <w:tabs>
          <w:tab w:val="left" w:pos="567"/>
          <w:tab w:val="left" w:pos="2127"/>
        </w:tabs>
        <w:spacing w:after="0" w:line="240" w:lineRule="auto"/>
        <w:rPr>
          <w:rFonts w:ascii="Verdana" w:hAnsi="Verdana"/>
        </w:rPr>
      </w:pPr>
      <w:r w:rsidRPr="00C05A12">
        <w:rPr>
          <w:rFonts w:ascii="Verdana" w:hAnsi="Verdana"/>
        </w:rPr>
        <w:t xml:space="preserve">Indicate whether any other changes are needed to make the Plan sound (providing detailed suggested wording for the change and if appropriate, any changes sought to the Policies Map). </w:t>
      </w:r>
    </w:p>
    <w:p w14:paraId="3FD10AAA" w14:textId="77777777" w:rsidR="006944A7" w:rsidRPr="00C05A12" w:rsidRDefault="006944A7" w:rsidP="006944A7">
      <w:pPr>
        <w:pStyle w:val="ListParagraph"/>
        <w:rPr>
          <w:rFonts w:ascii="Verdana" w:hAnsi="Verdana"/>
        </w:rPr>
      </w:pPr>
    </w:p>
    <w:p w14:paraId="24C1BEFB" w14:textId="6E82381D" w:rsidR="006944A7" w:rsidRPr="00C05A12" w:rsidRDefault="006944A7" w:rsidP="00F91277">
      <w:pPr>
        <w:pStyle w:val="ListParagraph"/>
        <w:numPr>
          <w:ilvl w:val="0"/>
          <w:numId w:val="1"/>
        </w:numPr>
        <w:tabs>
          <w:tab w:val="left" w:pos="567"/>
          <w:tab w:val="left" w:pos="2127"/>
        </w:tabs>
        <w:spacing w:after="0" w:line="240" w:lineRule="auto"/>
        <w:ind w:left="426" w:hanging="426"/>
        <w:rPr>
          <w:rFonts w:ascii="Verdana" w:hAnsi="Verdana"/>
          <w:b/>
          <w:bCs/>
        </w:rPr>
      </w:pPr>
      <w:r w:rsidRPr="00C05A12">
        <w:rPr>
          <w:rFonts w:ascii="Verdana" w:hAnsi="Verdana"/>
          <w:b/>
          <w:bCs/>
        </w:rPr>
        <w:t xml:space="preserve">An electronic version of each hearing statement should be submitted to the PO by 12:00 midday on </w:t>
      </w:r>
      <w:r w:rsidR="001B2008" w:rsidRPr="00C05A12">
        <w:rPr>
          <w:rFonts w:ascii="Verdana" w:hAnsi="Verdana"/>
          <w:b/>
          <w:bCs/>
        </w:rPr>
        <w:t xml:space="preserve">Friday </w:t>
      </w:r>
      <w:r w:rsidR="001B296A" w:rsidRPr="00C05A12">
        <w:rPr>
          <w:rFonts w:ascii="Verdana" w:hAnsi="Verdana"/>
          <w:b/>
          <w:bCs/>
        </w:rPr>
        <w:t>16 October 2020</w:t>
      </w:r>
      <w:r w:rsidRPr="00C05A12">
        <w:rPr>
          <w:rFonts w:ascii="Verdana" w:hAnsi="Verdana"/>
          <w:b/>
          <w:bCs/>
        </w:rPr>
        <w:t xml:space="preserve">. </w:t>
      </w:r>
      <w:r w:rsidRPr="00C05A12">
        <w:rPr>
          <w:rFonts w:ascii="Verdana" w:hAnsi="Verdana"/>
        </w:rPr>
        <w:t xml:space="preserve">If you </w:t>
      </w:r>
      <w:r w:rsidR="00D679C0">
        <w:rPr>
          <w:rFonts w:ascii="Verdana" w:hAnsi="Verdana"/>
        </w:rPr>
        <w:t>do not have access to the Internet and need</w:t>
      </w:r>
      <w:r w:rsidRPr="00C05A12">
        <w:rPr>
          <w:rFonts w:ascii="Verdana" w:hAnsi="Verdana"/>
        </w:rPr>
        <w:t xml:space="preserve"> to submit paper </w:t>
      </w:r>
      <w:proofErr w:type="gramStart"/>
      <w:r w:rsidRPr="00C05A12">
        <w:rPr>
          <w:rFonts w:ascii="Verdana" w:hAnsi="Verdana"/>
        </w:rPr>
        <w:t>versions</w:t>
      </w:r>
      <w:proofErr w:type="gramEnd"/>
      <w:r w:rsidRPr="00C05A12">
        <w:rPr>
          <w:rFonts w:ascii="Verdana" w:hAnsi="Verdana"/>
        </w:rPr>
        <w:t xml:space="preserve"> please contact the PO to make the necessary arrangements. Unless there are exceptional circumstances it is likely that late submissions will not be accepted.</w:t>
      </w:r>
    </w:p>
    <w:p w14:paraId="1D85EDFD" w14:textId="77777777" w:rsidR="006944A7" w:rsidRPr="00C05A12" w:rsidRDefault="006944A7" w:rsidP="006944A7">
      <w:pPr>
        <w:pStyle w:val="ListParagraph"/>
        <w:tabs>
          <w:tab w:val="left" w:pos="567"/>
          <w:tab w:val="left" w:pos="2127"/>
        </w:tabs>
        <w:spacing w:after="0" w:line="240" w:lineRule="auto"/>
        <w:ind w:left="426"/>
        <w:rPr>
          <w:rFonts w:ascii="Verdana" w:hAnsi="Verdana"/>
          <w:b/>
          <w:bCs/>
        </w:rPr>
      </w:pPr>
    </w:p>
    <w:p w14:paraId="4427A425" w14:textId="08155747" w:rsidR="006944A7" w:rsidRPr="004C1AD4" w:rsidRDefault="006944A7" w:rsidP="00F91277">
      <w:pPr>
        <w:pStyle w:val="ListParagraph"/>
        <w:numPr>
          <w:ilvl w:val="0"/>
          <w:numId w:val="1"/>
        </w:numPr>
        <w:tabs>
          <w:tab w:val="left" w:pos="567"/>
          <w:tab w:val="left" w:pos="2127"/>
        </w:tabs>
        <w:spacing w:after="0" w:line="240" w:lineRule="auto"/>
        <w:ind w:left="426" w:hanging="426"/>
        <w:rPr>
          <w:rFonts w:ascii="Verdana" w:hAnsi="Verdana"/>
          <w:b/>
          <w:bCs/>
        </w:rPr>
      </w:pPr>
      <w:r w:rsidRPr="00C05A12">
        <w:rPr>
          <w:rFonts w:ascii="Verdana" w:hAnsi="Verdana"/>
        </w:rPr>
        <w:t>Hearing sta</w:t>
      </w:r>
      <w:r w:rsidR="006F5C72" w:rsidRPr="00C05A12">
        <w:rPr>
          <w:rFonts w:ascii="Verdana" w:hAnsi="Verdana"/>
        </w:rPr>
        <w:t>t</w:t>
      </w:r>
      <w:r w:rsidRPr="00C05A12">
        <w:rPr>
          <w:rFonts w:ascii="Verdana" w:hAnsi="Verdana"/>
        </w:rPr>
        <w:t xml:space="preserve">ements will be posted on the Examination website, so that they are available to all participants and anyone else who wishes to read them. Because they </w:t>
      </w:r>
      <w:r w:rsidR="006F5C72" w:rsidRPr="00C05A12">
        <w:rPr>
          <w:rFonts w:ascii="Verdana" w:hAnsi="Verdana"/>
        </w:rPr>
        <w:t>will be available in this way, they will not be circulated directly</w:t>
      </w:r>
      <w:r w:rsidR="006F5C72" w:rsidRPr="004C1AD4">
        <w:rPr>
          <w:rFonts w:ascii="Verdana" w:hAnsi="Verdana"/>
        </w:rPr>
        <w:t xml:space="preserve"> to participants. However, anyone who is unable to access them on the website should contact the PO to make alternative arrangements for viewing.</w:t>
      </w:r>
      <w:r w:rsidRPr="004C1AD4">
        <w:rPr>
          <w:rFonts w:ascii="Verdana" w:hAnsi="Verdana"/>
        </w:rPr>
        <w:t xml:space="preserve"> </w:t>
      </w:r>
      <w:r w:rsidRPr="004C1AD4">
        <w:rPr>
          <w:rFonts w:ascii="Verdana" w:hAnsi="Verdana"/>
          <w:b/>
          <w:bCs/>
        </w:rPr>
        <w:t xml:space="preserve"> </w:t>
      </w:r>
    </w:p>
    <w:p w14:paraId="0CA7D6AC" w14:textId="77777777" w:rsidR="006F5C72" w:rsidRPr="004C1AD4" w:rsidRDefault="006F5C72" w:rsidP="006F5C72">
      <w:pPr>
        <w:pStyle w:val="ListParagraph"/>
        <w:rPr>
          <w:rFonts w:ascii="Verdana" w:hAnsi="Verdana"/>
          <w:b/>
          <w:bCs/>
        </w:rPr>
      </w:pPr>
    </w:p>
    <w:p w14:paraId="685E81D6" w14:textId="796D57E2" w:rsidR="006F5C72" w:rsidRDefault="006F5C72" w:rsidP="00F91277">
      <w:pPr>
        <w:pStyle w:val="ListParagraph"/>
        <w:numPr>
          <w:ilvl w:val="0"/>
          <w:numId w:val="1"/>
        </w:numPr>
        <w:tabs>
          <w:tab w:val="left" w:pos="567"/>
          <w:tab w:val="left" w:pos="2127"/>
        </w:tabs>
        <w:spacing w:after="0" w:line="240" w:lineRule="auto"/>
        <w:ind w:left="426" w:hanging="426"/>
        <w:rPr>
          <w:rFonts w:ascii="Verdana" w:hAnsi="Verdana"/>
        </w:rPr>
      </w:pPr>
      <w:r w:rsidRPr="004C1AD4">
        <w:rPr>
          <w:rFonts w:ascii="Verdana" w:hAnsi="Verdana"/>
        </w:rPr>
        <w:t xml:space="preserve">Aside from these hearing statements, no other written evidence will be accepted, unless I specifically request it. The hearing sessions should not be used to introduce new evidence or arguments. </w:t>
      </w:r>
    </w:p>
    <w:p w14:paraId="503DE895" w14:textId="77777777" w:rsidR="00463DD9" w:rsidRDefault="00463DD9" w:rsidP="00463DD9">
      <w:pPr>
        <w:rPr>
          <w:rFonts w:ascii="Verdana" w:hAnsi="Verdana"/>
          <w:b/>
          <w:bCs/>
        </w:rPr>
      </w:pPr>
    </w:p>
    <w:p w14:paraId="006A523F" w14:textId="4986B797" w:rsidR="00463DD9" w:rsidRPr="00463DD9" w:rsidRDefault="00463DD9" w:rsidP="00463DD9">
      <w:pPr>
        <w:rPr>
          <w:rFonts w:ascii="Verdana" w:hAnsi="Verdana"/>
          <w:b/>
          <w:bCs/>
        </w:rPr>
      </w:pPr>
      <w:r w:rsidRPr="00463DD9">
        <w:rPr>
          <w:rFonts w:ascii="Verdana" w:hAnsi="Verdana"/>
          <w:b/>
          <w:bCs/>
        </w:rPr>
        <w:t>Statements of Common Ground</w:t>
      </w:r>
    </w:p>
    <w:p w14:paraId="6703A583" w14:textId="11F18ADA" w:rsidR="00A12A27" w:rsidRDefault="0045039D" w:rsidP="00A12A27">
      <w:pPr>
        <w:pStyle w:val="ListParagraph"/>
        <w:numPr>
          <w:ilvl w:val="0"/>
          <w:numId w:val="1"/>
        </w:numPr>
        <w:tabs>
          <w:tab w:val="left" w:pos="567"/>
          <w:tab w:val="left" w:pos="2127"/>
        </w:tabs>
        <w:spacing w:after="0" w:line="240" w:lineRule="auto"/>
        <w:ind w:left="426" w:hanging="426"/>
        <w:rPr>
          <w:rFonts w:ascii="Verdana" w:hAnsi="Verdana"/>
        </w:rPr>
      </w:pPr>
      <w:r>
        <w:rPr>
          <w:rFonts w:ascii="Verdana" w:hAnsi="Verdana"/>
        </w:rPr>
        <w:t>Sta</w:t>
      </w:r>
      <w:r w:rsidR="00463DD9">
        <w:rPr>
          <w:rFonts w:ascii="Verdana" w:hAnsi="Verdana"/>
        </w:rPr>
        <w:t>t</w:t>
      </w:r>
      <w:r>
        <w:rPr>
          <w:rFonts w:ascii="Verdana" w:hAnsi="Verdana"/>
        </w:rPr>
        <w:t>ements of Common Ground, agreed between 2 or more Hearing participants, will be welcome where they would he</w:t>
      </w:r>
      <w:r w:rsidR="00463DD9">
        <w:rPr>
          <w:rFonts w:ascii="Verdana" w:hAnsi="Verdana"/>
        </w:rPr>
        <w:t xml:space="preserve">lp to identify </w:t>
      </w:r>
      <w:r w:rsidR="00CC0F06">
        <w:rPr>
          <w:rFonts w:ascii="Verdana" w:hAnsi="Verdana"/>
        </w:rPr>
        <w:t xml:space="preserve">points not in (or remaining in) dispute, and so enable the Hearing to concentrate on the key issues that need further discussion. </w:t>
      </w:r>
    </w:p>
    <w:p w14:paraId="7A689520" w14:textId="77777777" w:rsidR="00A12A27" w:rsidRDefault="00A12A27" w:rsidP="00A12A27">
      <w:pPr>
        <w:pStyle w:val="ListParagraph"/>
        <w:tabs>
          <w:tab w:val="left" w:pos="567"/>
          <w:tab w:val="left" w:pos="2127"/>
        </w:tabs>
        <w:spacing w:after="0" w:line="240" w:lineRule="auto"/>
        <w:ind w:left="426"/>
        <w:rPr>
          <w:rFonts w:ascii="Verdana" w:hAnsi="Verdana"/>
        </w:rPr>
      </w:pPr>
    </w:p>
    <w:p w14:paraId="420C6874" w14:textId="4490185E" w:rsidR="006F5C72" w:rsidRPr="00A12A27" w:rsidRDefault="00CC0F06" w:rsidP="00A12A27">
      <w:pPr>
        <w:pStyle w:val="ListParagraph"/>
        <w:numPr>
          <w:ilvl w:val="0"/>
          <w:numId w:val="1"/>
        </w:numPr>
        <w:tabs>
          <w:tab w:val="left" w:pos="567"/>
          <w:tab w:val="left" w:pos="2127"/>
        </w:tabs>
        <w:spacing w:after="0" w:line="240" w:lineRule="auto"/>
        <w:ind w:left="426" w:hanging="426"/>
        <w:rPr>
          <w:rFonts w:ascii="Verdana" w:hAnsi="Verdana"/>
        </w:rPr>
      </w:pPr>
      <w:r w:rsidRPr="00A12A27">
        <w:rPr>
          <w:rFonts w:ascii="Verdana" w:hAnsi="Verdana"/>
        </w:rPr>
        <w:t xml:space="preserve">At the </w:t>
      </w:r>
      <w:r w:rsidR="000E2290" w:rsidRPr="00A12A27">
        <w:rPr>
          <w:rFonts w:ascii="Verdana" w:hAnsi="Verdana"/>
        </w:rPr>
        <w:t>very latest</w:t>
      </w:r>
      <w:r w:rsidR="001B1718" w:rsidRPr="00A12A27">
        <w:rPr>
          <w:rFonts w:ascii="Verdana" w:hAnsi="Verdana"/>
        </w:rPr>
        <w:t xml:space="preserve">, Statements of Common Ground should be submitted by the published deadline together </w:t>
      </w:r>
      <w:r w:rsidR="00A12A27" w:rsidRPr="00A12A27">
        <w:rPr>
          <w:rFonts w:ascii="Verdana" w:hAnsi="Verdana"/>
        </w:rPr>
        <w:t>with the statements to which they are relevant.</w:t>
      </w:r>
    </w:p>
    <w:p w14:paraId="32657604" w14:textId="77777777" w:rsidR="0045039D" w:rsidRPr="0045039D" w:rsidRDefault="0045039D" w:rsidP="0045039D">
      <w:pPr>
        <w:tabs>
          <w:tab w:val="left" w:pos="567"/>
          <w:tab w:val="left" w:pos="2127"/>
        </w:tabs>
        <w:spacing w:after="0" w:line="240" w:lineRule="auto"/>
        <w:rPr>
          <w:rFonts w:ascii="Verdana" w:hAnsi="Verdana"/>
          <w:highlight w:val="yellow"/>
        </w:rPr>
      </w:pPr>
    </w:p>
    <w:p w14:paraId="4866E2F4" w14:textId="6A0342C5" w:rsidR="006F5C72" w:rsidRPr="004C1AD4" w:rsidRDefault="006F5C72" w:rsidP="006F5C72">
      <w:pPr>
        <w:tabs>
          <w:tab w:val="left" w:pos="567"/>
          <w:tab w:val="left" w:pos="2127"/>
        </w:tabs>
        <w:spacing w:after="0" w:line="240" w:lineRule="auto"/>
        <w:rPr>
          <w:rFonts w:ascii="Verdana" w:hAnsi="Verdana"/>
          <w:b/>
          <w:bCs/>
        </w:rPr>
      </w:pPr>
      <w:r w:rsidRPr="004C1AD4">
        <w:rPr>
          <w:rFonts w:ascii="Verdana" w:hAnsi="Verdana"/>
          <w:b/>
          <w:bCs/>
        </w:rPr>
        <w:t>Changes to the Plan</w:t>
      </w:r>
    </w:p>
    <w:p w14:paraId="4C0A68C9" w14:textId="77777777" w:rsidR="006F5C72" w:rsidRPr="004C1AD4" w:rsidRDefault="006F5C72" w:rsidP="006F5C72">
      <w:pPr>
        <w:pStyle w:val="ListParagraph"/>
        <w:tabs>
          <w:tab w:val="left" w:pos="567"/>
          <w:tab w:val="left" w:pos="2127"/>
        </w:tabs>
        <w:spacing w:after="0" w:line="240" w:lineRule="auto"/>
        <w:ind w:left="426"/>
        <w:rPr>
          <w:rFonts w:ascii="Verdana" w:hAnsi="Verdana"/>
          <w:highlight w:val="yellow"/>
        </w:rPr>
      </w:pPr>
    </w:p>
    <w:p w14:paraId="253D65F7" w14:textId="3FF14847" w:rsidR="006F5C72" w:rsidRPr="004C1AD4" w:rsidRDefault="006F5C72" w:rsidP="00F91277">
      <w:pPr>
        <w:pStyle w:val="ListParagraph"/>
        <w:numPr>
          <w:ilvl w:val="0"/>
          <w:numId w:val="1"/>
        </w:numPr>
        <w:tabs>
          <w:tab w:val="left" w:pos="567"/>
          <w:tab w:val="left" w:pos="2127"/>
        </w:tabs>
        <w:spacing w:after="0" w:line="240" w:lineRule="auto"/>
        <w:ind w:left="426" w:hanging="426"/>
        <w:rPr>
          <w:rFonts w:ascii="Verdana" w:hAnsi="Verdana"/>
        </w:rPr>
      </w:pPr>
      <w:r w:rsidRPr="004C1AD4">
        <w:rPr>
          <w:rFonts w:ascii="Verdana" w:hAnsi="Verdana"/>
        </w:rPr>
        <w:t>The starting point is that the Council has submitted a Plan which it considers to be sound and ready for examination. At t</w:t>
      </w:r>
      <w:r w:rsidR="000C4695">
        <w:rPr>
          <w:rFonts w:ascii="Verdana" w:hAnsi="Verdana"/>
        </w:rPr>
        <w:t>his</w:t>
      </w:r>
      <w:r w:rsidRPr="004C1AD4">
        <w:rPr>
          <w:rFonts w:ascii="Verdana" w:hAnsi="Verdana"/>
        </w:rPr>
        <w:t xml:space="preserve"> stage there are only 2 means by which changes can be made to the submitted Plan:</w:t>
      </w:r>
    </w:p>
    <w:p w14:paraId="7269AA6F" w14:textId="4FFA2902" w:rsidR="006F5C72" w:rsidRPr="004C1AD4" w:rsidRDefault="006F5C72" w:rsidP="00DE6237">
      <w:pPr>
        <w:pStyle w:val="ListParagraph"/>
        <w:numPr>
          <w:ilvl w:val="0"/>
          <w:numId w:val="5"/>
        </w:numPr>
        <w:tabs>
          <w:tab w:val="left" w:pos="851"/>
          <w:tab w:val="left" w:pos="2127"/>
        </w:tabs>
        <w:spacing w:after="0" w:line="240" w:lineRule="auto"/>
        <w:ind w:hanging="720"/>
        <w:rPr>
          <w:rFonts w:ascii="Verdana" w:hAnsi="Verdana"/>
        </w:rPr>
      </w:pPr>
      <w:r w:rsidRPr="004C1AD4">
        <w:rPr>
          <w:rFonts w:ascii="Verdana" w:hAnsi="Verdana"/>
        </w:rPr>
        <w:t>Main modification</w:t>
      </w:r>
      <w:r w:rsidR="00073F7D">
        <w:rPr>
          <w:rFonts w:ascii="Verdana" w:hAnsi="Verdana"/>
        </w:rPr>
        <w:t>s</w:t>
      </w:r>
      <w:r w:rsidRPr="004C1AD4">
        <w:rPr>
          <w:rFonts w:ascii="Verdana" w:hAnsi="Verdana"/>
        </w:rPr>
        <w:t xml:space="preserve"> recommended by the Inspector</w:t>
      </w:r>
    </w:p>
    <w:p w14:paraId="3C0AB3E6" w14:textId="0311ADBA" w:rsidR="006F5C72" w:rsidRPr="004C1AD4" w:rsidRDefault="006F5C72" w:rsidP="00DE6237">
      <w:pPr>
        <w:pStyle w:val="ListParagraph"/>
        <w:numPr>
          <w:ilvl w:val="0"/>
          <w:numId w:val="5"/>
        </w:numPr>
        <w:tabs>
          <w:tab w:val="left" w:pos="851"/>
          <w:tab w:val="left" w:pos="2127"/>
        </w:tabs>
        <w:spacing w:after="0" w:line="240" w:lineRule="auto"/>
        <w:ind w:hanging="720"/>
        <w:rPr>
          <w:rFonts w:ascii="Verdana" w:hAnsi="Verdana"/>
        </w:rPr>
      </w:pPr>
      <w:r w:rsidRPr="004C1AD4">
        <w:rPr>
          <w:rFonts w:ascii="Verdana" w:hAnsi="Verdana"/>
        </w:rPr>
        <w:t>Additional modifications made by the Council on adoption.</w:t>
      </w:r>
    </w:p>
    <w:p w14:paraId="091AD98B" w14:textId="77777777" w:rsidR="006F5C72" w:rsidRPr="004C1AD4" w:rsidRDefault="006F5C72" w:rsidP="006F5C72">
      <w:pPr>
        <w:pStyle w:val="ListParagraph"/>
        <w:tabs>
          <w:tab w:val="left" w:pos="567"/>
          <w:tab w:val="left" w:pos="2127"/>
        </w:tabs>
        <w:spacing w:after="0" w:line="240" w:lineRule="auto"/>
        <w:ind w:left="426"/>
        <w:rPr>
          <w:rFonts w:ascii="Verdana" w:hAnsi="Verdana"/>
        </w:rPr>
      </w:pPr>
    </w:p>
    <w:p w14:paraId="6C319F11" w14:textId="2D3D3A17" w:rsidR="006F5C72" w:rsidRPr="004C1AD4" w:rsidRDefault="006F5C72" w:rsidP="00F91277">
      <w:pPr>
        <w:pStyle w:val="ListParagraph"/>
        <w:numPr>
          <w:ilvl w:val="0"/>
          <w:numId w:val="1"/>
        </w:numPr>
        <w:tabs>
          <w:tab w:val="left" w:pos="567"/>
          <w:tab w:val="left" w:pos="2127"/>
        </w:tabs>
        <w:spacing w:after="0" w:line="240" w:lineRule="auto"/>
        <w:ind w:left="426" w:hanging="426"/>
        <w:rPr>
          <w:rFonts w:ascii="Verdana" w:hAnsi="Verdana"/>
        </w:rPr>
      </w:pPr>
      <w:r w:rsidRPr="004C1AD4">
        <w:rPr>
          <w:rFonts w:ascii="Verdana" w:hAnsi="Verdana"/>
        </w:rPr>
        <w:t>However, I can only recommend main modifications if they are necessary to resolve problems that would otherwise make the submitted Plan unsound or not legally compliant</w:t>
      </w:r>
      <w:r w:rsidRPr="004C1AD4">
        <w:rPr>
          <w:rStyle w:val="FootnoteReference"/>
          <w:rFonts w:ascii="Verdana" w:hAnsi="Verdana"/>
        </w:rPr>
        <w:footnoteReference w:id="1"/>
      </w:r>
      <w:r w:rsidR="00C20767" w:rsidRPr="004C1AD4">
        <w:rPr>
          <w:rFonts w:ascii="Verdana" w:hAnsi="Verdana"/>
        </w:rPr>
        <w:t xml:space="preserve">. Main modifications are changes which, either alone or in combination with others, would materially alter the Plan or its policies. </w:t>
      </w:r>
      <w:r w:rsidR="00C20767" w:rsidRPr="004C1AD4">
        <w:rPr>
          <w:rFonts w:ascii="Verdana" w:hAnsi="Verdana"/>
        </w:rPr>
        <w:lastRenderedPageBreak/>
        <w:t>Any potential main modifications must be subject to consultation and further Sustainability Appraisal and assessment under the Habitats Regulations might also be needed.</w:t>
      </w:r>
      <w:r w:rsidRPr="004C1AD4">
        <w:rPr>
          <w:rFonts w:ascii="Verdana" w:hAnsi="Verdana"/>
        </w:rPr>
        <w:t xml:space="preserve"> </w:t>
      </w:r>
    </w:p>
    <w:p w14:paraId="20EA5B33" w14:textId="77777777" w:rsidR="00C20767" w:rsidRPr="004C1AD4" w:rsidRDefault="00C20767" w:rsidP="00C20767">
      <w:pPr>
        <w:pStyle w:val="ListParagraph"/>
        <w:tabs>
          <w:tab w:val="left" w:pos="567"/>
          <w:tab w:val="left" w:pos="2127"/>
        </w:tabs>
        <w:spacing w:after="0" w:line="240" w:lineRule="auto"/>
        <w:ind w:left="426"/>
        <w:rPr>
          <w:rFonts w:ascii="Verdana" w:hAnsi="Verdana"/>
        </w:rPr>
      </w:pPr>
    </w:p>
    <w:p w14:paraId="4C671295" w14:textId="296217EA" w:rsidR="00C20767" w:rsidRPr="004C1AD4" w:rsidRDefault="00C20767" w:rsidP="00F91277">
      <w:pPr>
        <w:pStyle w:val="ListParagraph"/>
        <w:numPr>
          <w:ilvl w:val="0"/>
          <w:numId w:val="1"/>
        </w:numPr>
        <w:tabs>
          <w:tab w:val="left" w:pos="567"/>
          <w:tab w:val="left" w:pos="2127"/>
        </w:tabs>
        <w:spacing w:after="0" w:line="240" w:lineRule="auto"/>
        <w:ind w:left="426" w:hanging="426"/>
        <w:rPr>
          <w:rFonts w:ascii="Verdana" w:hAnsi="Verdana"/>
        </w:rPr>
      </w:pPr>
      <w:r w:rsidRPr="004C1AD4">
        <w:rPr>
          <w:rFonts w:ascii="Verdana" w:hAnsi="Verdana"/>
        </w:rPr>
        <w:t>Additional modifications are those changes which would not materially affect the policies in the Plan</w:t>
      </w:r>
      <w:r w:rsidRPr="004C1AD4">
        <w:rPr>
          <w:rStyle w:val="FootnoteReference"/>
          <w:rFonts w:ascii="Verdana" w:hAnsi="Verdana"/>
        </w:rPr>
        <w:footnoteReference w:id="2"/>
      </w:r>
      <w:r w:rsidRPr="004C1AD4">
        <w:rPr>
          <w:rFonts w:ascii="Verdana" w:hAnsi="Verdana"/>
        </w:rPr>
        <w:t xml:space="preserve">. They are made by the Council on adoption and are also sometimes referred to as ‘minor </w:t>
      </w:r>
      <w:proofErr w:type="gramStart"/>
      <w:r w:rsidRPr="004C1AD4">
        <w:rPr>
          <w:rFonts w:ascii="Verdana" w:hAnsi="Verdana"/>
        </w:rPr>
        <w:t>modifications’</w:t>
      </w:r>
      <w:proofErr w:type="gramEnd"/>
      <w:r w:rsidRPr="004C1AD4">
        <w:rPr>
          <w:rFonts w:ascii="Verdana" w:hAnsi="Verdana"/>
        </w:rPr>
        <w:t>. They are likely to include typographical errors, factual updating and consequential changes. The Council is accountable for any such changes and they do not fall within the scope of the examination</w:t>
      </w:r>
      <w:r w:rsidRPr="004C1AD4">
        <w:rPr>
          <w:rStyle w:val="FootnoteReference"/>
          <w:rFonts w:ascii="Verdana" w:hAnsi="Verdana"/>
        </w:rPr>
        <w:footnoteReference w:id="3"/>
      </w:r>
      <w:r w:rsidRPr="004C1AD4">
        <w:rPr>
          <w:rFonts w:ascii="Verdana" w:hAnsi="Verdana"/>
        </w:rPr>
        <w:t>.</w:t>
      </w:r>
      <w:r w:rsidR="00F3156F">
        <w:rPr>
          <w:rFonts w:ascii="Verdana" w:hAnsi="Verdana"/>
        </w:rPr>
        <w:t xml:space="preserve"> My focus will be on the Main Modifications req</w:t>
      </w:r>
      <w:r w:rsidR="00CC5618">
        <w:rPr>
          <w:rFonts w:ascii="Verdana" w:hAnsi="Verdana"/>
        </w:rPr>
        <w:t>uired or necessary to make the Plan sound.</w:t>
      </w:r>
    </w:p>
    <w:p w14:paraId="41B2C2F0" w14:textId="77777777" w:rsidR="0053562C" w:rsidRPr="009453DF" w:rsidRDefault="0053562C" w:rsidP="009453DF">
      <w:pPr>
        <w:rPr>
          <w:rFonts w:ascii="Verdana" w:hAnsi="Verdana"/>
          <w:highlight w:val="yellow"/>
        </w:rPr>
      </w:pPr>
    </w:p>
    <w:p w14:paraId="0C8E1470" w14:textId="481E6D10" w:rsidR="0053562C" w:rsidRPr="004C1AD4" w:rsidRDefault="0053562C" w:rsidP="0053562C">
      <w:pPr>
        <w:tabs>
          <w:tab w:val="left" w:pos="567"/>
          <w:tab w:val="left" w:pos="2127"/>
        </w:tabs>
        <w:spacing w:after="0" w:line="240" w:lineRule="auto"/>
        <w:rPr>
          <w:rFonts w:ascii="Verdana" w:hAnsi="Verdana"/>
          <w:b/>
          <w:bCs/>
        </w:rPr>
      </w:pPr>
      <w:r w:rsidRPr="004C1AD4">
        <w:rPr>
          <w:rFonts w:ascii="Verdana" w:hAnsi="Verdana"/>
          <w:b/>
          <w:bCs/>
        </w:rPr>
        <w:t>Close of the Examination</w:t>
      </w:r>
    </w:p>
    <w:p w14:paraId="3E599F33" w14:textId="77777777" w:rsidR="0053562C" w:rsidRPr="004C1AD4" w:rsidRDefault="0053562C" w:rsidP="0053562C">
      <w:pPr>
        <w:pStyle w:val="ListParagraph"/>
        <w:tabs>
          <w:tab w:val="left" w:pos="567"/>
          <w:tab w:val="left" w:pos="2127"/>
        </w:tabs>
        <w:spacing w:after="0" w:line="240" w:lineRule="auto"/>
        <w:ind w:left="426"/>
        <w:rPr>
          <w:rFonts w:ascii="Verdana" w:hAnsi="Verdana"/>
        </w:rPr>
      </w:pPr>
    </w:p>
    <w:p w14:paraId="3BD89E1D" w14:textId="479F53C5" w:rsidR="0053562C" w:rsidRPr="004C1AD4" w:rsidRDefault="0053562C" w:rsidP="0053562C">
      <w:pPr>
        <w:pStyle w:val="ListParagraph"/>
        <w:numPr>
          <w:ilvl w:val="0"/>
          <w:numId w:val="1"/>
        </w:numPr>
        <w:tabs>
          <w:tab w:val="left" w:pos="567"/>
          <w:tab w:val="left" w:pos="2127"/>
        </w:tabs>
        <w:spacing w:after="0" w:line="240" w:lineRule="auto"/>
        <w:ind w:left="426" w:hanging="426"/>
        <w:rPr>
          <w:rFonts w:ascii="Verdana" w:hAnsi="Verdana"/>
        </w:rPr>
      </w:pPr>
      <w:r w:rsidRPr="004C1AD4">
        <w:rPr>
          <w:rFonts w:ascii="Verdana" w:hAnsi="Verdana"/>
        </w:rPr>
        <w:t xml:space="preserve">The Examination will remain open until my report has been submitted to the Council. However, I will not accept any further representations or evidence after the hearing sessions have ended unless I specifically request it. Late or unsolicited material may be returned. </w:t>
      </w:r>
    </w:p>
    <w:p w14:paraId="2F6A5AD6" w14:textId="77777777" w:rsidR="0053562C" w:rsidRPr="004C1AD4" w:rsidRDefault="0053562C" w:rsidP="0053562C">
      <w:pPr>
        <w:tabs>
          <w:tab w:val="left" w:pos="567"/>
          <w:tab w:val="left" w:pos="2127"/>
        </w:tabs>
        <w:spacing w:after="0" w:line="240" w:lineRule="auto"/>
        <w:rPr>
          <w:rFonts w:ascii="Verdana" w:hAnsi="Verdana"/>
          <w:b/>
          <w:bCs/>
        </w:rPr>
      </w:pPr>
    </w:p>
    <w:p w14:paraId="465D7AA4" w14:textId="1058881C" w:rsidR="0053562C" w:rsidRPr="004C1AD4" w:rsidRDefault="0053562C" w:rsidP="0053562C">
      <w:pPr>
        <w:tabs>
          <w:tab w:val="left" w:pos="567"/>
          <w:tab w:val="left" w:pos="2127"/>
        </w:tabs>
        <w:spacing w:after="0" w:line="240" w:lineRule="auto"/>
        <w:rPr>
          <w:rFonts w:ascii="Verdana" w:hAnsi="Verdana"/>
          <w:b/>
          <w:bCs/>
        </w:rPr>
      </w:pPr>
      <w:r w:rsidRPr="004C1AD4">
        <w:rPr>
          <w:rFonts w:ascii="Verdana" w:hAnsi="Verdana"/>
          <w:b/>
          <w:bCs/>
        </w:rPr>
        <w:t>Further Information</w:t>
      </w:r>
    </w:p>
    <w:p w14:paraId="1F646478" w14:textId="77777777" w:rsidR="0053562C" w:rsidRPr="004C1AD4" w:rsidRDefault="0053562C" w:rsidP="0053562C">
      <w:pPr>
        <w:tabs>
          <w:tab w:val="left" w:pos="567"/>
          <w:tab w:val="left" w:pos="2127"/>
        </w:tabs>
        <w:spacing w:after="0" w:line="240" w:lineRule="auto"/>
        <w:rPr>
          <w:rFonts w:ascii="Verdana" w:hAnsi="Verdana"/>
        </w:rPr>
      </w:pPr>
    </w:p>
    <w:p w14:paraId="1BB0F886" w14:textId="06670DA7" w:rsidR="004C1AD4" w:rsidRPr="00D90890" w:rsidRDefault="0053562C" w:rsidP="00D90890">
      <w:pPr>
        <w:pStyle w:val="ListParagraph"/>
        <w:widowControl w:val="0"/>
        <w:numPr>
          <w:ilvl w:val="0"/>
          <w:numId w:val="1"/>
        </w:numPr>
        <w:tabs>
          <w:tab w:val="left" w:pos="284"/>
        </w:tabs>
        <w:spacing w:after="0" w:line="240" w:lineRule="auto"/>
        <w:ind w:left="426" w:hanging="426"/>
        <w:rPr>
          <w:rFonts w:ascii="Verdana" w:eastAsia="Times New Roman" w:hAnsi="Verdana" w:cs="Times New Roman"/>
          <w:color w:val="000000"/>
        </w:rPr>
      </w:pPr>
      <w:r w:rsidRPr="00D90890">
        <w:rPr>
          <w:rFonts w:ascii="Verdana" w:hAnsi="Verdana"/>
        </w:rPr>
        <w:t xml:space="preserve">Further information about the preparation and examination of Local Plans can be found in the national Planning Practice Guidance </w:t>
      </w:r>
      <w:hyperlink r:id="rId13" w:history="1">
        <w:r w:rsidRPr="00D90890">
          <w:rPr>
            <w:rStyle w:val="Hyperlink"/>
            <w:rFonts w:ascii="Verdana" w:hAnsi="Verdana"/>
          </w:rPr>
          <w:t>http://planningguidance.planingportal.gov.uk/</w:t>
        </w:r>
      </w:hyperlink>
      <w:r w:rsidRPr="00D90890">
        <w:rPr>
          <w:rFonts w:ascii="Verdana" w:hAnsi="Verdana"/>
        </w:rPr>
        <w:t xml:space="preserve"> and the </w:t>
      </w:r>
      <w:hyperlink r:id="rId14" w:history="1">
        <w:r w:rsidR="004C1AD4" w:rsidRPr="00D90890">
          <w:rPr>
            <w:rStyle w:val="Hyperlink"/>
            <w:rFonts w:ascii="Verdana" w:eastAsia="Times New Roman" w:hAnsi="Verdana" w:cs="Times New Roman"/>
          </w:rPr>
          <w:t>Planning Inspectorate’s Procedural Practice in the Examination of Local Plans (June 2019).</w:t>
        </w:r>
      </w:hyperlink>
      <w:r w:rsidR="004C1AD4" w:rsidRPr="00D90890">
        <w:rPr>
          <w:rFonts w:ascii="Verdana" w:eastAsia="Times New Roman" w:hAnsi="Verdana" w:cs="Times New Roman"/>
        </w:rPr>
        <w:t xml:space="preserve"> </w:t>
      </w:r>
    </w:p>
    <w:p w14:paraId="6F3AE207" w14:textId="22B719AA" w:rsidR="004C1AD4" w:rsidRDefault="004C1AD4" w:rsidP="004C1AD4">
      <w:pPr>
        <w:widowControl w:val="0"/>
        <w:tabs>
          <w:tab w:val="num" w:pos="567"/>
        </w:tabs>
        <w:spacing w:after="0" w:line="240" w:lineRule="auto"/>
        <w:ind w:left="567" w:hanging="567"/>
        <w:rPr>
          <w:rFonts w:eastAsia="Times New Roman" w:cs="Times New Roman"/>
          <w:color w:val="000000"/>
        </w:rPr>
      </w:pPr>
    </w:p>
    <w:p w14:paraId="65605916" w14:textId="77777777" w:rsidR="004C1AD4" w:rsidRPr="007D2143" w:rsidRDefault="004C1AD4" w:rsidP="004C1AD4">
      <w:pPr>
        <w:widowControl w:val="0"/>
        <w:tabs>
          <w:tab w:val="num" w:pos="567"/>
        </w:tabs>
        <w:spacing w:after="0" w:line="240" w:lineRule="auto"/>
        <w:ind w:left="567" w:hanging="567"/>
        <w:rPr>
          <w:rFonts w:eastAsia="Times New Roman" w:cs="Times New Roman"/>
          <w:color w:val="000000"/>
        </w:rPr>
      </w:pPr>
    </w:p>
    <w:p w14:paraId="40FE0CF8" w14:textId="1B76B03D" w:rsidR="004C1AD4" w:rsidRDefault="004C1AD4" w:rsidP="004C1AD4">
      <w:pPr>
        <w:tabs>
          <w:tab w:val="num" w:pos="426"/>
          <w:tab w:val="num" w:pos="567"/>
        </w:tabs>
        <w:spacing w:after="0" w:line="240" w:lineRule="auto"/>
        <w:ind w:left="567" w:hanging="567"/>
        <w:rPr>
          <w:rFonts w:ascii="Monotype Corsiva" w:eastAsia="Times New Roman" w:hAnsi="Monotype Corsiva" w:cs="Times New Roman"/>
          <w:color w:val="000000"/>
          <w:sz w:val="36"/>
          <w:szCs w:val="36"/>
        </w:rPr>
      </w:pPr>
      <w:r>
        <w:rPr>
          <w:rFonts w:ascii="Monotype Corsiva" w:eastAsia="Times New Roman" w:hAnsi="Monotype Corsiva" w:cs="Times New Roman"/>
          <w:color w:val="000000"/>
          <w:sz w:val="36"/>
          <w:szCs w:val="36"/>
        </w:rPr>
        <w:t>Kelly Ford</w:t>
      </w:r>
    </w:p>
    <w:p w14:paraId="3353D1D4" w14:textId="039C814D" w:rsidR="004C1AD4" w:rsidRDefault="004C1AD4" w:rsidP="004C1AD4">
      <w:pPr>
        <w:tabs>
          <w:tab w:val="num" w:pos="426"/>
          <w:tab w:val="num" w:pos="567"/>
        </w:tabs>
        <w:spacing w:after="0" w:line="240" w:lineRule="auto"/>
        <w:ind w:left="567" w:hanging="567"/>
        <w:rPr>
          <w:rFonts w:ascii="Verdana" w:eastAsia="Times New Roman" w:hAnsi="Verdana" w:cs="Times New Roman"/>
          <w:color w:val="000000"/>
          <w:sz w:val="24"/>
          <w:szCs w:val="24"/>
        </w:rPr>
      </w:pPr>
    </w:p>
    <w:p w14:paraId="26191FFF" w14:textId="5A6D0073" w:rsidR="004C1AD4" w:rsidRPr="004C1AD4" w:rsidRDefault="004C1AD4" w:rsidP="004C1AD4">
      <w:pPr>
        <w:tabs>
          <w:tab w:val="num" w:pos="426"/>
          <w:tab w:val="num" w:pos="567"/>
        </w:tabs>
        <w:spacing w:after="0" w:line="240" w:lineRule="auto"/>
        <w:ind w:left="567" w:hanging="567"/>
        <w:rPr>
          <w:rFonts w:ascii="Verdana" w:eastAsia="Times New Roman" w:hAnsi="Verdana" w:cs="Times New Roman"/>
          <w:color w:val="000000"/>
        </w:rPr>
      </w:pPr>
      <w:r w:rsidRPr="004C1AD4">
        <w:rPr>
          <w:rFonts w:ascii="Verdana" w:eastAsia="Times New Roman" w:hAnsi="Verdana" w:cs="Times New Roman"/>
          <w:color w:val="000000"/>
        </w:rPr>
        <w:t>INSPECTOR</w:t>
      </w:r>
    </w:p>
    <w:p w14:paraId="33FBCFFD" w14:textId="481F45EB" w:rsidR="008C4C38" w:rsidRPr="00366307" w:rsidRDefault="008C4C38" w:rsidP="00366307"/>
    <w:p w14:paraId="2F7990E6" w14:textId="03069DEB" w:rsidR="008C4C38" w:rsidRDefault="008C4C38" w:rsidP="00F91277">
      <w:pPr>
        <w:tabs>
          <w:tab w:val="left" w:pos="567"/>
          <w:tab w:val="left" w:pos="2127"/>
        </w:tabs>
        <w:spacing w:after="0" w:line="240" w:lineRule="auto"/>
      </w:pPr>
    </w:p>
    <w:p w14:paraId="08622650" w14:textId="77777777" w:rsidR="008C4C38" w:rsidRDefault="008C4C38" w:rsidP="00F91277">
      <w:pPr>
        <w:tabs>
          <w:tab w:val="left" w:pos="567"/>
          <w:tab w:val="left" w:pos="2127"/>
        </w:tabs>
        <w:spacing w:after="0" w:line="240" w:lineRule="auto"/>
      </w:pPr>
    </w:p>
    <w:p w14:paraId="302C3157" w14:textId="77777777" w:rsidR="008C4C38" w:rsidRDefault="008C4C38" w:rsidP="008C4C38">
      <w:pPr>
        <w:tabs>
          <w:tab w:val="left" w:pos="567"/>
          <w:tab w:val="left" w:pos="2127"/>
        </w:tabs>
        <w:spacing w:after="0" w:line="240" w:lineRule="auto"/>
        <w:ind w:left="567" w:hanging="567"/>
      </w:pPr>
    </w:p>
    <w:sectPr w:rsidR="008C4C38">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4B0F3" w16cex:dateUtc="2020-09-22T16:20:00Z"/>
  <w16cex:commentExtensible w16cex:durableId="2314B1B3" w16cex:dateUtc="2020-09-22T16:24:00Z"/>
  <w16cex:commentExtensible w16cex:durableId="2314B1F9" w16cex:dateUtc="2020-09-22T16: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C1F07" w14:textId="77777777" w:rsidR="007F543B" w:rsidRDefault="007F543B" w:rsidP="006F5C72">
      <w:pPr>
        <w:spacing w:after="0" w:line="240" w:lineRule="auto"/>
      </w:pPr>
      <w:r>
        <w:separator/>
      </w:r>
    </w:p>
  </w:endnote>
  <w:endnote w:type="continuationSeparator" w:id="0">
    <w:p w14:paraId="54E84210" w14:textId="77777777" w:rsidR="007F543B" w:rsidRDefault="007F543B" w:rsidP="006F5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075A9" w14:textId="77777777" w:rsidR="007F543B" w:rsidRDefault="007F543B" w:rsidP="006F5C72">
      <w:pPr>
        <w:spacing w:after="0" w:line="240" w:lineRule="auto"/>
      </w:pPr>
      <w:r>
        <w:separator/>
      </w:r>
    </w:p>
  </w:footnote>
  <w:footnote w:type="continuationSeparator" w:id="0">
    <w:p w14:paraId="68CBDAE1" w14:textId="77777777" w:rsidR="007F543B" w:rsidRDefault="007F543B" w:rsidP="006F5C72">
      <w:pPr>
        <w:spacing w:after="0" w:line="240" w:lineRule="auto"/>
      </w:pPr>
      <w:r>
        <w:continuationSeparator/>
      </w:r>
    </w:p>
  </w:footnote>
  <w:footnote w:id="1">
    <w:p w14:paraId="17690D89" w14:textId="3DE88A19" w:rsidR="006F5C72" w:rsidRDefault="006F5C72">
      <w:pPr>
        <w:pStyle w:val="FootnoteText"/>
      </w:pPr>
      <w:r>
        <w:rPr>
          <w:rStyle w:val="FootnoteReference"/>
        </w:rPr>
        <w:footnoteRef/>
      </w:r>
      <w:r>
        <w:t xml:space="preserve"> </w:t>
      </w:r>
      <w:r w:rsidR="00C20767">
        <w:t>Under section 20(7B) and (7C) of the Planning and Compulsory Purchase Act 2004</w:t>
      </w:r>
    </w:p>
  </w:footnote>
  <w:footnote w:id="2">
    <w:p w14:paraId="3C50FA6D" w14:textId="73F35C2E" w:rsidR="00C20767" w:rsidRDefault="00C20767">
      <w:pPr>
        <w:pStyle w:val="FootnoteText"/>
      </w:pPr>
      <w:r>
        <w:rPr>
          <w:rStyle w:val="FootnoteReference"/>
        </w:rPr>
        <w:footnoteRef/>
      </w:r>
      <w:r>
        <w:t xml:space="preserve"> S23(3)(b) of the Planning and Compulsory Purchase Act 2004 ‘</w:t>
      </w:r>
      <w:r>
        <w:t>….if the additional modifications (taken together) do not materially affect the policies….’</w:t>
      </w:r>
    </w:p>
  </w:footnote>
  <w:footnote w:id="3">
    <w:p w14:paraId="676A2740" w14:textId="25444C9B" w:rsidR="00C20767" w:rsidRDefault="00C20767">
      <w:pPr>
        <w:pStyle w:val="FootnoteText"/>
      </w:pPr>
      <w:r>
        <w:rPr>
          <w:rStyle w:val="FootnoteReference"/>
        </w:rPr>
        <w:footnoteRef/>
      </w:r>
      <w:r>
        <w:t xml:space="preserve"> 5.27 of the Procedural Practice in the Examination of Local Plans June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C253A"/>
    <w:multiLevelType w:val="hybridMultilevel"/>
    <w:tmpl w:val="0D48C8D0"/>
    <w:lvl w:ilvl="0" w:tplc="B3DA5D26">
      <w:start w:val="1"/>
      <w:numFmt w:val="decimal"/>
      <w:lvlText w:val="%1."/>
      <w:lvlJc w:val="left"/>
      <w:pPr>
        <w:tabs>
          <w:tab w:val="num" w:pos="1070"/>
        </w:tabs>
        <w:ind w:left="1070" w:hanging="360"/>
      </w:pPr>
      <w:rPr>
        <w:b w:val="0"/>
      </w:rPr>
    </w:lvl>
    <w:lvl w:ilvl="1" w:tplc="0809000F">
      <w:start w:val="1"/>
      <w:numFmt w:val="decimal"/>
      <w:lvlText w:val="%2."/>
      <w:lvlJc w:val="left"/>
      <w:pPr>
        <w:tabs>
          <w:tab w:val="num" w:pos="1080"/>
        </w:tabs>
        <w:ind w:left="1080" w:hanging="360"/>
      </w:pPr>
      <w:rPr>
        <w:b w:val="0"/>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332E16E7"/>
    <w:multiLevelType w:val="hybridMultilevel"/>
    <w:tmpl w:val="7EF4D31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40C346A0"/>
    <w:multiLevelType w:val="hybridMultilevel"/>
    <w:tmpl w:val="70AAA28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66174F42"/>
    <w:multiLevelType w:val="hybridMultilevel"/>
    <w:tmpl w:val="D34A53C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72492A78"/>
    <w:multiLevelType w:val="hybridMultilevel"/>
    <w:tmpl w:val="F368951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7B9844C2"/>
    <w:multiLevelType w:val="hybridMultilevel"/>
    <w:tmpl w:val="39CCA2E6"/>
    <w:lvl w:ilvl="0" w:tplc="D5ACDCA6">
      <w:start w:val="1"/>
      <w:numFmt w:val="decimal"/>
      <w:lvlText w:val="%1."/>
      <w:lvlJc w:val="left"/>
      <w:pPr>
        <w:ind w:left="36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E2C"/>
    <w:rsid w:val="00073F7D"/>
    <w:rsid w:val="000809D7"/>
    <w:rsid w:val="000C4695"/>
    <w:rsid w:val="000E2290"/>
    <w:rsid w:val="0013641C"/>
    <w:rsid w:val="0019412A"/>
    <w:rsid w:val="001B1718"/>
    <w:rsid w:val="001B2008"/>
    <w:rsid w:val="001B296A"/>
    <w:rsid w:val="00231254"/>
    <w:rsid w:val="002620D2"/>
    <w:rsid w:val="002B118B"/>
    <w:rsid w:val="002D2A5A"/>
    <w:rsid w:val="002F415A"/>
    <w:rsid w:val="0030728E"/>
    <w:rsid w:val="00317024"/>
    <w:rsid w:val="00333E5F"/>
    <w:rsid w:val="00366307"/>
    <w:rsid w:val="0045039D"/>
    <w:rsid w:val="00463DD9"/>
    <w:rsid w:val="00474988"/>
    <w:rsid w:val="004B4FF9"/>
    <w:rsid w:val="004C1AD4"/>
    <w:rsid w:val="004F2F5F"/>
    <w:rsid w:val="00523A1B"/>
    <w:rsid w:val="0053562C"/>
    <w:rsid w:val="005657EB"/>
    <w:rsid w:val="005722F9"/>
    <w:rsid w:val="00585C6B"/>
    <w:rsid w:val="00586C03"/>
    <w:rsid w:val="0059219B"/>
    <w:rsid w:val="00594E9F"/>
    <w:rsid w:val="005B695D"/>
    <w:rsid w:val="005C1B7C"/>
    <w:rsid w:val="005C66E0"/>
    <w:rsid w:val="005F39D5"/>
    <w:rsid w:val="006944A7"/>
    <w:rsid w:val="006D7C2F"/>
    <w:rsid w:val="006F5C72"/>
    <w:rsid w:val="00735467"/>
    <w:rsid w:val="00735785"/>
    <w:rsid w:val="00736BED"/>
    <w:rsid w:val="0074334C"/>
    <w:rsid w:val="00765CCA"/>
    <w:rsid w:val="007762C7"/>
    <w:rsid w:val="007C1A05"/>
    <w:rsid w:val="007F543B"/>
    <w:rsid w:val="00832E2D"/>
    <w:rsid w:val="00887E9C"/>
    <w:rsid w:val="0089018E"/>
    <w:rsid w:val="008C4C38"/>
    <w:rsid w:val="008E4E00"/>
    <w:rsid w:val="00922AAD"/>
    <w:rsid w:val="00925F1F"/>
    <w:rsid w:val="009354AF"/>
    <w:rsid w:val="009453DF"/>
    <w:rsid w:val="00952EBA"/>
    <w:rsid w:val="009577A2"/>
    <w:rsid w:val="00964407"/>
    <w:rsid w:val="0096714C"/>
    <w:rsid w:val="00976128"/>
    <w:rsid w:val="009967C8"/>
    <w:rsid w:val="009D09B9"/>
    <w:rsid w:val="00A12A27"/>
    <w:rsid w:val="00A17214"/>
    <w:rsid w:val="00A228A0"/>
    <w:rsid w:val="00A34DE0"/>
    <w:rsid w:val="00A362BE"/>
    <w:rsid w:val="00A5309F"/>
    <w:rsid w:val="00A64750"/>
    <w:rsid w:val="00AA5962"/>
    <w:rsid w:val="00B45EF4"/>
    <w:rsid w:val="00B505EC"/>
    <w:rsid w:val="00B75D33"/>
    <w:rsid w:val="00BA49E1"/>
    <w:rsid w:val="00BB032F"/>
    <w:rsid w:val="00BB56B3"/>
    <w:rsid w:val="00BB757A"/>
    <w:rsid w:val="00C05A12"/>
    <w:rsid w:val="00C20767"/>
    <w:rsid w:val="00C310A4"/>
    <w:rsid w:val="00C60968"/>
    <w:rsid w:val="00CB72B0"/>
    <w:rsid w:val="00CC0F06"/>
    <w:rsid w:val="00CC5618"/>
    <w:rsid w:val="00D00E6C"/>
    <w:rsid w:val="00D1032A"/>
    <w:rsid w:val="00D359B5"/>
    <w:rsid w:val="00D619E2"/>
    <w:rsid w:val="00D679C0"/>
    <w:rsid w:val="00D90890"/>
    <w:rsid w:val="00DA16D1"/>
    <w:rsid w:val="00DA39B0"/>
    <w:rsid w:val="00DB1158"/>
    <w:rsid w:val="00DB605F"/>
    <w:rsid w:val="00DC4B83"/>
    <w:rsid w:val="00DE6237"/>
    <w:rsid w:val="00DF2D11"/>
    <w:rsid w:val="00E11E58"/>
    <w:rsid w:val="00E338E8"/>
    <w:rsid w:val="00E73E2C"/>
    <w:rsid w:val="00E81DA1"/>
    <w:rsid w:val="00E90DD9"/>
    <w:rsid w:val="00EB55DC"/>
    <w:rsid w:val="00EC69CA"/>
    <w:rsid w:val="00EF268E"/>
    <w:rsid w:val="00EF5F52"/>
    <w:rsid w:val="00F11E38"/>
    <w:rsid w:val="00F31512"/>
    <w:rsid w:val="00F3156F"/>
    <w:rsid w:val="00F44257"/>
    <w:rsid w:val="00F8640E"/>
    <w:rsid w:val="00F91277"/>
    <w:rsid w:val="00FA27DA"/>
    <w:rsid w:val="00FC4288"/>
    <w:rsid w:val="00FD7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67F5"/>
  <w15:chartTrackingRefBased/>
  <w15:docId w15:val="{B67AE4C0-BBCC-45E6-8649-2CDEE187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57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E2C"/>
    <w:pPr>
      <w:ind w:left="720"/>
      <w:contextualSpacing/>
    </w:pPr>
  </w:style>
  <w:style w:type="character" w:styleId="Hyperlink">
    <w:name w:val="Hyperlink"/>
    <w:basedOn w:val="DefaultParagraphFont"/>
    <w:uiPriority w:val="99"/>
    <w:unhideWhenUsed/>
    <w:rsid w:val="007762C7"/>
    <w:rPr>
      <w:color w:val="0000FF"/>
      <w:u w:val="single"/>
    </w:rPr>
  </w:style>
  <w:style w:type="paragraph" w:styleId="FootnoteText">
    <w:name w:val="footnote text"/>
    <w:basedOn w:val="Normal"/>
    <w:link w:val="FootnoteTextChar"/>
    <w:uiPriority w:val="99"/>
    <w:semiHidden/>
    <w:unhideWhenUsed/>
    <w:rsid w:val="006F5C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C72"/>
    <w:rPr>
      <w:sz w:val="20"/>
      <w:szCs w:val="20"/>
    </w:rPr>
  </w:style>
  <w:style w:type="character" w:styleId="FootnoteReference">
    <w:name w:val="footnote reference"/>
    <w:basedOn w:val="DefaultParagraphFont"/>
    <w:uiPriority w:val="99"/>
    <w:semiHidden/>
    <w:unhideWhenUsed/>
    <w:rsid w:val="006F5C72"/>
    <w:rPr>
      <w:vertAlign w:val="superscript"/>
    </w:rPr>
  </w:style>
  <w:style w:type="character" w:styleId="UnresolvedMention">
    <w:name w:val="Unresolved Mention"/>
    <w:basedOn w:val="DefaultParagraphFont"/>
    <w:uiPriority w:val="99"/>
    <w:semiHidden/>
    <w:unhideWhenUsed/>
    <w:rsid w:val="0053562C"/>
    <w:rPr>
      <w:color w:val="605E5C"/>
      <w:shd w:val="clear" w:color="auto" w:fill="E1DFDD"/>
    </w:rPr>
  </w:style>
  <w:style w:type="paragraph" w:styleId="BalloonText">
    <w:name w:val="Balloon Text"/>
    <w:basedOn w:val="Normal"/>
    <w:link w:val="BalloonTextChar"/>
    <w:uiPriority w:val="99"/>
    <w:semiHidden/>
    <w:unhideWhenUsed/>
    <w:rsid w:val="004C1A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AD4"/>
    <w:rPr>
      <w:rFonts w:ascii="Segoe UI" w:hAnsi="Segoe UI" w:cs="Segoe UI"/>
      <w:sz w:val="18"/>
      <w:szCs w:val="18"/>
    </w:rPr>
  </w:style>
  <w:style w:type="character" w:styleId="CommentReference">
    <w:name w:val="annotation reference"/>
    <w:basedOn w:val="DefaultParagraphFont"/>
    <w:uiPriority w:val="99"/>
    <w:semiHidden/>
    <w:unhideWhenUsed/>
    <w:rsid w:val="009577A2"/>
    <w:rPr>
      <w:sz w:val="16"/>
      <w:szCs w:val="16"/>
    </w:rPr>
  </w:style>
  <w:style w:type="paragraph" w:styleId="CommentText">
    <w:name w:val="annotation text"/>
    <w:basedOn w:val="Normal"/>
    <w:link w:val="CommentTextChar"/>
    <w:uiPriority w:val="99"/>
    <w:semiHidden/>
    <w:unhideWhenUsed/>
    <w:rsid w:val="009577A2"/>
    <w:pPr>
      <w:spacing w:line="240" w:lineRule="auto"/>
    </w:pPr>
    <w:rPr>
      <w:sz w:val="20"/>
      <w:szCs w:val="20"/>
    </w:rPr>
  </w:style>
  <w:style w:type="character" w:customStyle="1" w:styleId="CommentTextChar">
    <w:name w:val="Comment Text Char"/>
    <w:basedOn w:val="DefaultParagraphFont"/>
    <w:link w:val="CommentText"/>
    <w:uiPriority w:val="99"/>
    <w:semiHidden/>
    <w:rsid w:val="009577A2"/>
    <w:rPr>
      <w:sz w:val="20"/>
      <w:szCs w:val="20"/>
    </w:rPr>
  </w:style>
  <w:style w:type="paragraph" w:styleId="CommentSubject">
    <w:name w:val="annotation subject"/>
    <w:basedOn w:val="CommentText"/>
    <w:next w:val="CommentText"/>
    <w:link w:val="CommentSubjectChar"/>
    <w:uiPriority w:val="99"/>
    <w:semiHidden/>
    <w:unhideWhenUsed/>
    <w:rsid w:val="009577A2"/>
    <w:rPr>
      <w:b/>
      <w:bCs/>
    </w:rPr>
  </w:style>
  <w:style w:type="character" w:customStyle="1" w:styleId="CommentSubjectChar">
    <w:name w:val="Comment Subject Char"/>
    <w:basedOn w:val="CommentTextChar"/>
    <w:link w:val="CommentSubject"/>
    <w:uiPriority w:val="99"/>
    <w:semiHidden/>
    <w:rsid w:val="009577A2"/>
    <w:rPr>
      <w:b/>
      <w:bCs/>
      <w:sz w:val="20"/>
      <w:szCs w:val="20"/>
    </w:rPr>
  </w:style>
  <w:style w:type="character" w:customStyle="1" w:styleId="Heading1Char">
    <w:name w:val="Heading 1 Char"/>
    <w:basedOn w:val="DefaultParagraphFont"/>
    <w:link w:val="Heading1"/>
    <w:uiPriority w:val="9"/>
    <w:rsid w:val="0073578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lanningguidance.planingportal.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irmingham.gov.uk/dmb/examination"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dkemp@icloud.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813316/Procedure_Guide_for_Local_Plan_Examinations_June_2019_-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9" ma:contentTypeDescription="Create a new document." ma:contentTypeScope="" ma:versionID="4fcd5177799b6164fd0c7db79a3e6e22">
  <xsd:schema xmlns:xsd="http://www.w3.org/2001/XMLSchema" xmlns:xs="http://www.w3.org/2001/XMLSchema" xmlns:p="http://schemas.microsoft.com/office/2006/metadata/properties" xmlns:ns3="18d52200-c0d3-49d1-aefb-8e4a6e87486a" targetNamespace="http://schemas.microsoft.com/office/2006/metadata/properties" ma:root="true" ma:fieldsID="5e5616645c2bb6848a1644ad9807a2e9" ns3:_="">
    <xsd:import namespace="18d52200-c0d3-49d1-aefb-8e4a6e8748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09C9D-C4DC-426C-9BC3-DAB80DF63B4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8d52200-c0d3-49d1-aefb-8e4a6e87486a"/>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0696786-DA2B-40F2-B28B-0490B1E3E813}">
  <ds:schemaRefs>
    <ds:schemaRef ds:uri="http://schemas.microsoft.com/sharepoint/v3/contenttype/forms"/>
  </ds:schemaRefs>
</ds:datastoreItem>
</file>

<file path=customXml/itemProps3.xml><?xml version="1.0" encoding="utf-8"?>
<ds:datastoreItem xmlns:ds="http://schemas.openxmlformats.org/officeDocument/2006/customXml" ds:itemID="{B2AE5E1C-B49E-4710-9B14-1D002580C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732E16-F01E-44E5-8DF8-B30E85DE4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1843</Words>
  <Characters>9440</Characters>
  <Application>Microsoft Office Word</Application>
  <DocSecurity>4</DocSecurity>
  <Lines>242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Management in Birmingham Plan Examination</dc:title>
  <dc:subject/>
  <dc:creator>Ford, Kelly</dc:creator>
  <cp:keywords/>
  <dc:description/>
  <cp:lastModifiedBy>Becky Shergill</cp:lastModifiedBy>
  <cp:revision>2</cp:revision>
  <dcterms:created xsi:type="dcterms:W3CDTF">2020-09-25T10:52:00Z</dcterms:created>
  <dcterms:modified xsi:type="dcterms:W3CDTF">2020-09-25T10:52:00Z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