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C1809" w14:textId="77777777" w:rsidR="005E3B57" w:rsidRDefault="005E3B57" w:rsidP="005E3B57">
      <w:pPr>
        <w:jc w:val="center"/>
        <w:rPr>
          <w:rFonts w:ascii="Arial" w:hAnsi="Arial" w:cs="Arial"/>
          <w:b/>
          <w:sz w:val="28"/>
          <w:szCs w:val="28"/>
        </w:rPr>
      </w:pPr>
    </w:p>
    <w:p w14:paraId="43E9B2AE" w14:textId="77777777" w:rsidR="005E3B57" w:rsidRDefault="005E3B57" w:rsidP="005E3B57">
      <w:pPr>
        <w:jc w:val="center"/>
        <w:rPr>
          <w:rFonts w:ascii="Arial" w:hAnsi="Arial" w:cs="Arial"/>
          <w:b/>
          <w:sz w:val="28"/>
          <w:szCs w:val="28"/>
        </w:rPr>
      </w:pPr>
    </w:p>
    <w:p w14:paraId="5810D3C5" w14:textId="1D82F47A" w:rsidR="005E3B57" w:rsidRDefault="005E3B57" w:rsidP="005E3B57">
      <w:pPr>
        <w:jc w:val="center"/>
        <w:rPr>
          <w:rFonts w:ascii="Arial" w:hAnsi="Arial" w:cs="Arial"/>
          <w:b/>
          <w:sz w:val="28"/>
          <w:szCs w:val="28"/>
        </w:rPr>
      </w:pPr>
      <w:r w:rsidRPr="00091824">
        <w:rPr>
          <w:noProof/>
          <w:lang w:eastAsia="en-GB"/>
        </w:rPr>
        <w:drawing>
          <wp:inline distT="0" distB="0" distL="0" distR="0" wp14:anchorId="47A6762F" wp14:editId="2710B5B3">
            <wp:extent cx="26860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647700"/>
                    </a:xfrm>
                    <a:prstGeom prst="rect">
                      <a:avLst/>
                    </a:prstGeom>
                    <a:noFill/>
                    <a:ln>
                      <a:noFill/>
                    </a:ln>
                  </pic:spPr>
                </pic:pic>
              </a:graphicData>
            </a:graphic>
          </wp:inline>
        </w:drawing>
      </w:r>
    </w:p>
    <w:p w14:paraId="18991F96" w14:textId="77777777" w:rsidR="005E3B57" w:rsidRDefault="005E3B57" w:rsidP="005E3B57">
      <w:pPr>
        <w:rPr>
          <w:rFonts w:ascii="Arial" w:hAnsi="Arial" w:cs="Arial"/>
          <w:b/>
          <w:sz w:val="28"/>
          <w:szCs w:val="28"/>
        </w:rPr>
      </w:pPr>
    </w:p>
    <w:p w14:paraId="455D6A00" w14:textId="77777777" w:rsidR="005E3B57" w:rsidRDefault="005E3B57" w:rsidP="005E3B57">
      <w:pPr>
        <w:rPr>
          <w:rFonts w:ascii="Arial" w:hAnsi="Arial" w:cs="Arial"/>
          <w:b/>
          <w:sz w:val="28"/>
          <w:szCs w:val="28"/>
        </w:rPr>
      </w:pPr>
      <w:bookmarkStart w:id="0" w:name="_GoBack"/>
      <w:bookmarkEnd w:id="0"/>
    </w:p>
    <w:p w14:paraId="2BB857CB" w14:textId="77777777" w:rsidR="005E3B57" w:rsidRDefault="005E3B57" w:rsidP="005E3B57">
      <w:pPr>
        <w:rPr>
          <w:rFonts w:ascii="Arial" w:hAnsi="Arial" w:cs="Arial"/>
          <w:b/>
          <w:sz w:val="28"/>
          <w:szCs w:val="28"/>
        </w:rPr>
      </w:pPr>
    </w:p>
    <w:p w14:paraId="5A0CDFC2" w14:textId="77777777" w:rsidR="005E3B57" w:rsidRDefault="005E3B57" w:rsidP="005E3B57">
      <w:pPr>
        <w:spacing w:after="120" w:line="360" w:lineRule="auto"/>
        <w:jc w:val="center"/>
        <w:rPr>
          <w:rFonts w:ascii="Arial" w:hAnsi="Arial" w:cs="Arial"/>
          <w:b/>
          <w:sz w:val="32"/>
          <w:szCs w:val="32"/>
        </w:rPr>
      </w:pPr>
      <w:r w:rsidRPr="002A0FC2">
        <w:rPr>
          <w:rFonts w:ascii="Arial" w:hAnsi="Arial" w:cs="Arial"/>
          <w:b/>
          <w:sz w:val="32"/>
          <w:szCs w:val="32"/>
        </w:rPr>
        <w:t xml:space="preserve">Development Management in Birmingham </w:t>
      </w:r>
    </w:p>
    <w:p w14:paraId="3AF10D96" w14:textId="77777777" w:rsidR="005E3B57" w:rsidRDefault="005E3B57" w:rsidP="005E3B57">
      <w:pPr>
        <w:spacing w:after="120" w:line="360" w:lineRule="auto"/>
        <w:jc w:val="center"/>
        <w:rPr>
          <w:rFonts w:ascii="Arial" w:hAnsi="Arial" w:cs="Arial"/>
          <w:b/>
          <w:sz w:val="32"/>
          <w:szCs w:val="32"/>
        </w:rPr>
      </w:pPr>
      <w:r>
        <w:rPr>
          <w:rFonts w:ascii="Arial" w:hAnsi="Arial" w:cs="Arial"/>
          <w:b/>
          <w:sz w:val="32"/>
          <w:szCs w:val="32"/>
        </w:rPr>
        <w:t xml:space="preserve">Development Plan Document </w:t>
      </w:r>
    </w:p>
    <w:p w14:paraId="4CA313D9" w14:textId="77777777" w:rsidR="005E3B57" w:rsidRDefault="005E3B57" w:rsidP="005E3B57">
      <w:pPr>
        <w:spacing w:after="120" w:line="360" w:lineRule="auto"/>
        <w:jc w:val="center"/>
        <w:rPr>
          <w:rFonts w:ascii="Arial" w:hAnsi="Arial" w:cs="Arial"/>
          <w:b/>
          <w:sz w:val="32"/>
          <w:szCs w:val="32"/>
        </w:rPr>
      </w:pPr>
    </w:p>
    <w:p w14:paraId="273D5C4D" w14:textId="77777777" w:rsidR="005E3B57" w:rsidRPr="002A0FC2" w:rsidRDefault="005E3B57" w:rsidP="005E3B57">
      <w:pPr>
        <w:spacing w:after="120" w:line="360" w:lineRule="auto"/>
        <w:jc w:val="center"/>
        <w:rPr>
          <w:rFonts w:ascii="Arial" w:hAnsi="Arial" w:cs="Arial"/>
          <w:b/>
          <w:sz w:val="32"/>
          <w:szCs w:val="32"/>
        </w:rPr>
      </w:pPr>
    </w:p>
    <w:p w14:paraId="780AC219" w14:textId="77777777" w:rsidR="005E3B57" w:rsidRDefault="005E3B57" w:rsidP="005E3B57">
      <w:pPr>
        <w:spacing w:after="120" w:line="360" w:lineRule="auto"/>
        <w:jc w:val="center"/>
        <w:rPr>
          <w:rFonts w:ascii="Arial" w:hAnsi="Arial" w:cs="Arial"/>
          <w:b/>
          <w:sz w:val="32"/>
          <w:szCs w:val="32"/>
        </w:rPr>
      </w:pPr>
      <w:r>
        <w:rPr>
          <w:rFonts w:ascii="Arial" w:hAnsi="Arial" w:cs="Arial"/>
          <w:b/>
          <w:sz w:val="32"/>
          <w:szCs w:val="32"/>
        </w:rPr>
        <w:t xml:space="preserve">Statement of Compliance with the </w:t>
      </w:r>
      <w:r w:rsidRPr="002A0FC2">
        <w:rPr>
          <w:rFonts w:ascii="Arial" w:hAnsi="Arial" w:cs="Arial"/>
          <w:b/>
          <w:sz w:val="32"/>
          <w:szCs w:val="32"/>
        </w:rPr>
        <w:t xml:space="preserve">Duty to Cooperate </w:t>
      </w:r>
    </w:p>
    <w:p w14:paraId="4FC527E6" w14:textId="77777777" w:rsidR="005E3B57" w:rsidRDefault="005E3B57" w:rsidP="005E3B57">
      <w:pPr>
        <w:spacing w:after="120" w:line="360" w:lineRule="auto"/>
        <w:jc w:val="center"/>
        <w:rPr>
          <w:rFonts w:ascii="Arial" w:hAnsi="Arial" w:cs="Arial"/>
          <w:b/>
          <w:sz w:val="32"/>
          <w:szCs w:val="32"/>
        </w:rPr>
      </w:pPr>
    </w:p>
    <w:p w14:paraId="59989545" w14:textId="77777777" w:rsidR="005E3B57" w:rsidRDefault="005E3B57" w:rsidP="005E3B57">
      <w:pPr>
        <w:spacing w:after="120" w:line="360" w:lineRule="auto"/>
        <w:jc w:val="center"/>
        <w:rPr>
          <w:rFonts w:ascii="Arial" w:hAnsi="Arial" w:cs="Arial"/>
          <w:b/>
          <w:sz w:val="32"/>
          <w:szCs w:val="32"/>
        </w:rPr>
      </w:pPr>
    </w:p>
    <w:p w14:paraId="4DA3556D" w14:textId="77777777" w:rsidR="005E3B57" w:rsidRDefault="005E3B57" w:rsidP="005E3B57">
      <w:pPr>
        <w:spacing w:after="120" w:line="360" w:lineRule="auto"/>
        <w:jc w:val="center"/>
        <w:rPr>
          <w:rFonts w:ascii="Arial" w:hAnsi="Arial" w:cs="Arial"/>
          <w:b/>
          <w:sz w:val="32"/>
          <w:szCs w:val="32"/>
        </w:rPr>
      </w:pPr>
    </w:p>
    <w:p w14:paraId="0E111CE1" w14:textId="77777777" w:rsidR="005E3B57" w:rsidRDefault="005E3B57" w:rsidP="005E3B57">
      <w:pPr>
        <w:spacing w:after="120" w:line="360" w:lineRule="auto"/>
        <w:jc w:val="center"/>
        <w:rPr>
          <w:rFonts w:ascii="Arial" w:hAnsi="Arial" w:cs="Arial"/>
          <w:b/>
          <w:sz w:val="32"/>
          <w:szCs w:val="32"/>
        </w:rPr>
      </w:pPr>
    </w:p>
    <w:p w14:paraId="418D94E4" w14:textId="4CD1C665" w:rsidR="005E3B57" w:rsidRPr="002A0FC2" w:rsidRDefault="007B3F07" w:rsidP="005E3B57">
      <w:pPr>
        <w:spacing w:after="120" w:line="360" w:lineRule="auto"/>
        <w:jc w:val="center"/>
        <w:rPr>
          <w:rFonts w:ascii="Arial" w:hAnsi="Arial" w:cs="Arial"/>
          <w:b/>
          <w:sz w:val="32"/>
          <w:szCs w:val="32"/>
        </w:rPr>
      </w:pPr>
      <w:r>
        <w:rPr>
          <w:rFonts w:ascii="Arial" w:hAnsi="Arial" w:cs="Arial"/>
          <w:b/>
          <w:sz w:val="32"/>
          <w:szCs w:val="32"/>
        </w:rPr>
        <w:t>July</w:t>
      </w:r>
      <w:r w:rsidR="005E3B57" w:rsidRPr="002A0FC2">
        <w:rPr>
          <w:rFonts w:ascii="Arial" w:hAnsi="Arial" w:cs="Arial"/>
          <w:b/>
          <w:sz w:val="32"/>
          <w:szCs w:val="32"/>
        </w:rPr>
        <w:t xml:space="preserve"> 2020</w:t>
      </w:r>
    </w:p>
    <w:p w14:paraId="6F95CEA9" w14:textId="77777777" w:rsidR="005E3B57" w:rsidRDefault="005E3B57" w:rsidP="005E3B57">
      <w:pPr>
        <w:spacing w:after="120"/>
        <w:jc w:val="center"/>
        <w:rPr>
          <w:rFonts w:ascii="Arial" w:hAnsi="Arial" w:cs="Arial"/>
          <w:b/>
          <w:sz w:val="24"/>
          <w:szCs w:val="24"/>
        </w:rPr>
      </w:pPr>
    </w:p>
    <w:p w14:paraId="61260F72" w14:textId="77777777" w:rsidR="005E3B57" w:rsidRDefault="005E3B57" w:rsidP="005E3B57">
      <w:pPr>
        <w:spacing w:after="120"/>
        <w:jc w:val="center"/>
        <w:rPr>
          <w:rFonts w:ascii="Arial" w:hAnsi="Arial" w:cs="Arial"/>
          <w:b/>
          <w:sz w:val="28"/>
          <w:szCs w:val="28"/>
        </w:rPr>
      </w:pPr>
    </w:p>
    <w:p w14:paraId="0C2B718B" w14:textId="77777777" w:rsidR="005E3B57" w:rsidRDefault="005E3B57" w:rsidP="005E3B57">
      <w:pPr>
        <w:spacing w:after="120"/>
        <w:jc w:val="center"/>
        <w:rPr>
          <w:rFonts w:ascii="Arial" w:hAnsi="Arial" w:cs="Arial"/>
          <w:b/>
          <w:sz w:val="28"/>
          <w:szCs w:val="28"/>
        </w:rPr>
      </w:pPr>
    </w:p>
    <w:p w14:paraId="79AF8EE6" w14:textId="77777777" w:rsidR="005E3B57" w:rsidRDefault="005E3B57" w:rsidP="005E3B57">
      <w:pPr>
        <w:spacing w:after="120"/>
        <w:jc w:val="center"/>
        <w:rPr>
          <w:rFonts w:ascii="Arial" w:hAnsi="Arial" w:cs="Arial"/>
          <w:b/>
          <w:sz w:val="28"/>
          <w:szCs w:val="28"/>
        </w:rPr>
      </w:pPr>
    </w:p>
    <w:p w14:paraId="5F0A109A" w14:textId="77777777" w:rsidR="005E3B57" w:rsidRDefault="005E3B57" w:rsidP="005E3B57">
      <w:pPr>
        <w:spacing w:after="120"/>
        <w:jc w:val="center"/>
        <w:rPr>
          <w:rFonts w:ascii="Arial" w:hAnsi="Arial" w:cs="Arial"/>
          <w:b/>
          <w:sz w:val="28"/>
          <w:szCs w:val="28"/>
        </w:rPr>
      </w:pPr>
    </w:p>
    <w:p w14:paraId="202BD850" w14:textId="77777777" w:rsidR="005E3B57" w:rsidRDefault="005E3B57" w:rsidP="005E3B57">
      <w:pPr>
        <w:spacing w:after="120"/>
        <w:jc w:val="center"/>
        <w:rPr>
          <w:rFonts w:ascii="Arial" w:hAnsi="Arial" w:cs="Arial"/>
          <w:b/>
          <w:sz w:val="28"/>
          <w:szCs w:val="28"/>
        </w:rPr>
      </w:pPr>
    </w:p>
    <w:p w14:paraId="4D162BE9" w14:textId="77777777" w:rsidR="005E3B57" w:rsidRDefault="005E3B57" w:rsidP="005E3B57">
      <w:pPr>
        <w:spacing w:after="120"/>
        <w:rPr>
          <w:rFonts w:ascii="Arial" w:hAnsi="Arial" w:cs="Arial"/>
          <w:b/>
          <w:sz w:val="28"/>
          <w:szCs w:val="28"/>
        </w:rPr>
      </w:pPr>
    </w:p>
    <w:p w14:paraId="669F61FC" w14:textId="42140333" w:rsidR="005E3B57" w:rsidRPr="002A0FC2" w:rsidRDefault="005E3B57" w:rsidP="005E3B57">
      <w:pPr>
        <w:spacing w:after="120"/>
        <w:rPr>
          <w:rFonts w:ascii="Arial" w:hAnsi="Arial" w:cs="Arial"/>
          <w:b/>
          <w:sz w:val="28"/>
          <w:szCs w:val="28"/>
        </w:rPr>
      </w:pPr>
      <w:r w:rsidRPr="002A0FC2">
        <w:rPr>
          <w:rFonts w:ascii="Arial" w:hAnsi="Arial" w:cs="Arial"/>
          <w:b/>
          <w:sz w:val="28"/>
          <w:szCs w:val="28"/>
        </w:rPr>
        <w:t>Contents</w:t>
      </w:r>
      <w:r w:rsidR="00262CCC">
        <w:rPr>
          <w:rFonts w:ascii="Arial" w:hAnsi="Arial" w:cs="Arial"/>
          <w:b/>
          <w:sz w:val="28"/>
          <w:szCs w:val="28"/>
        </w:rPr>
        <w:tab/>
      </w:r>
      <w:r w:rsidR="00262CCC">
        <w:rPr>
          <w:rFonts w:ascii="Arial" w:hAnsi="Arial" w:cs="Arial"/>
          <w:b/>
          <w:sz w:val="28"/>
          <w:szCs w:val="28"/>
        </w:rPr>
        <w:tab/>
      </w:r>
      <w:r w:rsidR="00262CCC">
        <w:rPr>
          <w:rFonts w:ascii="Arial" w:hAnsi="Arial" w:cs="Arial"/>
          <w:b/>
          <w:sz w:val="28"/>
          <w:szCs w:val="28"/>
        </w:rPr>
        <w:tab/>
      </w:r>
      <w:r w:rsidR="00262CCC">
        <w:rPr>
          <w:rFonts w:ascii="Arial" w:hAnsi="Arial" w:cs="Arial"/>
          <w:b/>
          <w:sz w:val="28"/>
          <w:szCs w:val="28"/>
        </w:rPr>
        <w:tab/>
      </w:r>
      <w:r w:rsidR="00262CCC">
        <w:rPr>
          <w:rFonts w:ascii="Arial" w:hAnsi="Arial" w:cs="Arial"/>
          <w:b/>
          <w:sz w:val="28"/>
          <w:szCs w:val="28"/>
        </w:rPr>
        <w:tab/>
      </w:r>
      <w:r w:rsidR="00262CCC">
        <w:rPr>
          <w:rFonts w:ascii="Arial" w:hAnsi="Arial" w:cs="Arial"/>
          <w:b/>
          <w:sz w:val="28"/>
          <w:szCs w:val="28"/>
        </w:rPr>
        <w:tab/>
      </w:r>
      <w:r w:rsidR="00262CCC">
        <w:rPr>
          <w:rFonts w:ascii="Arial" w:hAnsi="Arial" w:cs="Arial"/>
          <w:b/>
          <w:sz w:val="28"/>
          <w:szCs w:val="28"/>
        </w:rPr>
        <w:tab/>
      </w:r>
      <w:r w:rsidR="00262CCC">
        <w:rPr>
          <w:rFonts w:ascii="Arial" w:hAnsi="Arial" w:cs="Arial"/>
          <w:b/>
          <w:sz w:val="28"/>
          <w:szCs w:val="28"/>
        </w:rPr>
        <w:tab/>
      </w:r>
      <w:r w:rsidR="00262CCC">
        <w:rPr>
          <w:rFonts w:ascii="Arial" w:hAnsi="Arial" w:cs="Arial"/>
          <w:b/>
          <w:sz w:val="28"/>
          <w:szCs w:val="28"/>
        </w:rPr>
        <w:tab/>
      </w:r>
      <w:r w:rsidR="00262CCC">
        <w:rPr>
          <w:rFonts w:ascii="Arial" w:hAnsi="Arial" w:cs="Arial"/>
          <w:b/>
          <w:sz w:val="28"/>
          <w:szCs w:val="28"/>
        </w:rPr>
        <w:tab/>
        <w:t>Page</w:t>
      </w:r>
    </w:p>
    <w:p w14:paraId="0B7EE04F" w14:textId="77777777" w:rsidR="005E3B57" w:rsidRDefault="005E3B57" w:rsidP="005E3B57">
      <w:pPr>
        <w:spacing w:after="120"/>
        <w:rPr>
          <w:rFonts w:ascii="Arial" w:hAnsi="Arial" w:cs="Arial"/>
          <w:b/>
          <w:sz w:val="24"/>
          <w:szCs w:val="24"/>
        </w:rPr>
      </w:pPr>
    </w:p>
    <w:p w14:paraId="2CED41CE" w14:textId="77777777" w:rsidR="00262CCC" w:rsidRDefault="005E3B57" w:rsidP="005E3B57">
      <w:pPr>
        <w:spacing w:after="120" w:line="720" w:lineRule="auto"/>
        <w:rPr>
          <w:rFonts w:ascii="Arial" w:hAnsi="Arial" w:cs="Arial"/>
          <w:b/>
        </w:rPr>
      </w:pPr>
      <w:r w:rsidRPr="00161393">
        <w:rPr>
          <w:rFonts w:ascii="Arial" w:hAnsi="Arial" w:cs="Arial"/>
          <w:b/>
        </w:rPr>
        <w:t>Introduction</w:t>
      </w:r>
      <w:r w:rsidRPr="00161393">
        <w:rPr>
          <w:rFonts w:ascii="Arial" w:hAnsi="Arial" w:cs="Arial"/>
          <w:b/>
        </w:rPr>
        <w:tab/>
      </w:r>
      <w:r w:rsidRPr="00161393">
        <w:rPr>
          <w:rFonts w:ascii="Arial" w:hAnsi="Arial" w:cs="Arial"/>
          <w:b/>
        </w:rPr>
        <w:tab/>
      </w:r>
      <w:r w:rsidRPr="00161393">
        <w:rPr>
          <w:rFonts w:ascii="Arial" w:hAnsi="Arial" w:cs="Arial"/>
          <w:b/>
        </w:rPr>
        <w:tab/>
      </w:r>
      <w:r w:rsidR="00262CCC">
        <w:rPr>
          <w:rFonts w:ascii="Arial" w:hAnsi="Arial" w:cs="Arial"/>
          <w:b/>
        </w:rPr>
        <w:tab/>
      </w:r>
      <w:r w:rsidR="00262CCC">
        <w:rPr>
          <w:rFonts w:ascii="Arial" w:hAnsi="Arial" w:cs="Arial"/>
          <w:b/>
        </w:rPr>
        <w:tab/>
      </w:r>
      <w:r w:rsidR="00262CCC">
        <w:rPr>
          <w:rFonts w:ascii="Arial" w:hAnsi="Arial" w:cs="Arial"/>
          <w:b/>
        </w:rPr>
        <w:tab/>
      </w:r>
      <w:r w:rsidR="00262CCC">
        <w:rPr>
          <w:rFonts w:ascii="Arial" w:hAnsi="Arial" w:cs="Arial"/>
          <w:b/>
        </w:rPr>
        <w:tab/>
      </w:r>
      <w:r w:rsidR="00262CCC">
        <w:rPr>
          <w:rFonts w:ascii="Arial" w:hAnsi="Arial" w:cs="Arial"/>
          <w:b/>
        </w:rPr>
        <w:tab/>
      </w:r>
      <w:r w:rsidR="00262CCC">
        <w:rPr>
          <w:rFonts w:ascii="Arial" w:hAnsi="Arial" w:cs="Arial"/>
          <w:b/>
        </w:rPr>
        <w:tab/>
      </w:r>
      <w:r w:rsidR="00262CCC">
        <w:rPr>
          <w:rFonts w:ascii="Arial" w:hAnsi="Arial" w:cs="Arial"/>
          <w:b/>
        </w:rPr>
        <w:tab/>
        <w:t>2</w:t>
      </w:r>
    </w:p>
    <w:p w14:paraId="6A40C8F7" w14:textId="3A785C41" w:rsidR="005E3B57" w:rsidRPr="00161393" w:rsidRDefault="005E3B57" w:rsidP="005E3B57">
      <w:pPr>
        <w:spacing w:after="120" w:line="720" w:lineRule="auto"/>
        <w:rPr>
          <w:rFonts w:ascii="Arial" w:hAnsi="Arial" w:cs="Arial"/>
          <w:b/>
        </w:rPr>
      </w:pPr>
      <w:r w:rsidRPr="00161393">
        <w:rPr>
          <w:rFonts w:ascii="Arial" w:hAnsi="Arial" w:cs="Arial"/>
          <w:b/>
        </w:rPr>
        <w:t>Requirements of the Duty to Co-operate</w:t>
      </w:r>
      <w:r w:rsidRPr="00161393">
        <w:rPr>
          <w:rFonts w:ascii="Arial" w:hAnsi="Arial" w:cs="Arial"/>
          <w:b/>
        </w:rPr>
        <w:tab/>
      </w:r>
      <w:r w:rsidRPr="00161393">
        <w:rPr>
          <w:rFonts w:ascii="Arial" w:hAnsi="Arial" w:cs="Arial"/>
          <w:b/>
        </w:rPr>
        <w:tab/>
      </w:r>
      <w:r w:rsidRPr="00161393">
        <w:rPr>
          <w:rFonts w:ascii="Arial" w:hAnsi="Arial" w:cs="Arial"/>
          <w:b/>
        </w:rPr>
        <w:tab/>
      </w:r>
      <w:r w:rsidRPr="00161393">
        <w:rPr>
          <w:rFonts w:ascii="Arial" w:hAnsi="Arial" w:cs="Arial"/>
          <w:b/>
        </w:rPr>
        <w:tab/>
      </w:r>
      <w:r w:rsidR="00262CCC">
        <w:rPr>
          <w:rFonts w:ascii="Arial" w:hAnsi="Arial" w:cs="Arial"/>
          <w:b/>
        </w:rPr>
        <w:tab/>
      </w:r>
      <w:r w:rsidR="00262CCC">
        <w:rPr>
          <w:rFonts w:ascii="Arial" w:hAnsi="Arial" w:cs="Arial"/>
          <w:b/>
        </w:rPr>
        <w:tab/>
        <w:t>3</w:t>
      </w:r>
    </w:p>
    <w:p w14:paraId="526A978D" w14:textId="4E8D8EAB" w:rsidR="005E3B57" w:rsidRPr="00161393" w:rsidRDefault="005E3B57" w:rsidP="005E3B57">
      <w:pPr>
        <w:spacing w:after="120" w:line="720" w:lineRule="auto"/>
        <w:rPr>
          <w:rFonts w:ascii="Arial" w:hAnsi="Arial" w:cs="Arial"/>
          <w:b/>
        </w:rPr>
      </w:pPr>
      <w:r w:rsidRPr="00161393">
        <w:rPr>
          <w:rFonts w:ascii="Arial" w:hAnsi="Arial" w:cs="Arial"/>
          <w:b/>
        </w:rPr>
        <w:t xml:space="preserve">Strategic </w:t>
      </w:r>
      <w:r w:rsidR="00262CCC">
        <w:rPr>
          <w:rFonts w:ascii="Arial" w:hAnsi="Arial" w:cs="Arial"/>
          <w:b/>
        </w:rPr>
        <w:t xml:space="preserve">Planning </w:t>
      </w:r>
      <w:r w:rsidRPr="00161393">
        <w:rPr>
          <w:rFonts w:ascii="Arial" w:hAnsi="Arial" w:cs="Arial"/>
          <w:b/>
        </w:rPr>
        <w:t>Context</w:t>
      </w:r>
      <w:r w:rsidRPr="00161393">
        <w:rPr>
          <w:rFonts w:ascii="Arial" w:hAnsi="Arial" w:cs="Arial"/>
          <w:b/>
        </w:rPr>
        <w:tab/>
      </w:r>
      <w:r w:rsidRPr="00161393">
        <w:rPr>
          <w:rFonts w:ascii="Arial" w:hAnsi="Arial" w:cs="Arial"/>
          <w:b/>
        </w:rPr>
        <w:tab/>
      </w:r>
      <w:r w:rsidRPr="00161393">
        <w:rPr>
          <w:rFonts w:ascii="Arial" w:hAnsi="Arial" w:cs="Arial"/>
          <w:b/>
        </w:rPr>
        <w:tab/>
      </w:r>
      <w:r w:rsidRPr="00161393">
        <w:rPr>
          <w:rFonts w:ascii="Arial" w:hAnsi="Arial" w:cs="Arial"/>
          <w:b/>
        </w:rPr>
        <w:tab/>
      </w:r>
      <w:r w:rsidRPr="00161393">
        <w:rPr>
          <w:rFonts w:ascii="Arial" w:hAnsi="Arial" w:cs="Arial"/>
          <w:b/>
        </w:rPr>
        <w:tab/>
      </w:r>
      <w:r w:rsidR="00262CCC">
        <w:rPr>
          <w:rFonts w:ascii="Arial" w:hAnsi="Arial" w:cs="Arial"/>
          <w:b/>
        </w:rPr>
        <w:tab/>
      </w:r>
      <w:r w:rsidR="00262CCC">
        <w:rPr>
          <w:rFonts w:ascii="Arial" w:hAnsi="Arial" w:cs="Arial"/>
          <w:b/>
        </w:rPr>
        <w:tab/>
      </w:r>
      <w:r w:rsidR="00262CCC">
        <w:rPr>
          <w:rFonts w:ascii="Arial" w:hAnsi="Arial" w:cs="Arial"/>
          <w:b/>
        </w:rPr>
        <w:tab/>
        <w:t>4</w:t>
      </w:r>
      <w:r w:rsidRPr="00161393">
        <w:rPr>
          <w:rFonts w:ascii="Arial" w:hAnsi="Arial" w:cs="Arial"/>
          <w:b/>
        </w:rPr>
        <w:tab/>
      </w:r>
    </w:p>
    <w:p w14:paraId="5E44E4AC" w14:textId="323A3A9C" w:rsidR="005E3B57" w:rsidRPr="00161393" w:rsidRDefault="00262CCC" w:rsidP="005E3B57">
      <w:pPr>
        <w:tabs>
          <w:tab w:val="left" w:pos="7938"/>
        </w:tabs>
        <w:spacing w:after="120" w:line="720" w:lineRule="auto"/>
        <w:ind w:right="1938"/>
        <w:rPr>
          <w:rFonts w:ascii="Arial" w:hAnsi="Arial" w:cs="Arial"/>
          <w:b/>
        </w:rPr>
      </w:pPr>
      <w:r w:rsidRPr="00262CCC">
        <w:rPr>
          <w:rFonts w:ascii="Arial" w:hAnsi="Arial" w:cs="Arial"/>
          <w:b/>
        </w:rPr>
        <w:t>Evidence of engagement and co-operation</w:t>
      </w:r>
      <w:r w:rsidR="005E3B57" w:rsidRPr="00161393">
        <w:rPr>
          <w:rFonts w:ascii="Arial" w:hAnsi="Arial" w:cs="Arial"/>
          <w:b/>
        </w:rPr>
        <w:tab/>
      </w:r>
      <w:r>
        <w:rPr>
          <w:rFonts w:ascii="Arial" w:hAnsi="Arial" w:cs="Arial"/>
          <w:b/>
        </w:rPr>
        <w:t>6</w:t>
      </w:r>
    </w:p>
    <w:p w14:paraId="554728CA" w14:textId="77777777" w:rsidR="00262CCC" w:rsidRDefault="00262CCC" w:rsidP="005E3B57">
      <w:pPr>
        <w:tabs>
          <w:tab w:val="left" w:pos="7938"/>
        </w:tabs>
        <w:spacing w:after="120" w:line="720" w:lineRule="auto"/>
        <w:ind w:right="1938"/>
        <w:rPr>
          <w:rFonts w:ascii="Arial" w:hAnsi="Arial" w:cs="Arial"/>
          <w:b/>
        </w:rPr>
      </w:pPr>
      <w:r w:rsidRPr="00262CCC">
        <w:rPr>
          <w:rFonts w:ascii="Arial" w:hAnsi="Arial" w:cs="Arial"/>
          <w:b/>
        </w:rPr>
        <w:t>Main issues raised by duty to co-operate bodies</w:t>
      </w:r>
      <w:r>
        <w:rPr>
          <w:rFonts w:ascii="Arial" w:hAnsi="Arial" w:cs="Arial"/>
          <w:b/>
        </w:rPr>
        <w:tab/>
        <w:t>9</w:t>
      </w:r>
    </w:p>
    <w:p w14:paraId="14057C45" w14:textId="7992D1B5" w:rsidR="005E3B57" w:rsidRDefault="00262CCC" w:rsidP="005E3B57">
      <w:pPr>
        <w:tabs>
          <w:tab w:val="left" w:pos="7938"/>
        </w:tabs>
        <w:spacing w:after="120" w:line="720" w:lineRule="auto"/>
        <w:ind w:right="1938"/>
        <w:rPr>
          <w:rFonts w:ascii="Arial" w:hAnsi="Arial" w:cs="Arial"/>
          <w:b/>
        </w:rPr>
      </w:pPr>
      <w:r>
        <w:rPr>
          <w:rFonts w:ascii="Arial" w:hAnsi="Arial" w:cs="Arial"/>
          <w:b/>
        </w:rPr>
        <w:t>Conclusions</w:t>
      </w:r>
      <w:r>
        <w:rPr>
          <w:rFonts w:ascii="Arial" w:hAnsi="Arial" w:cs="Arial"/>
          <w:b/>
        </w:rPr>
        <w:tab/>
        <w:t>10</w:t>
      </w:r>
      <w:r w:rsidR="005E3B57" w:rsidRPr="00161393">
        <w:rPr>
          <w:rFonts w:ascii="Arial" w:hAnsi="Arial" w:cs="Arial"/>
          <w:b/>
        </w:rPr>
        <w:tab/>
      </w:r>
    </w:p>
    <w:p w14:paraId="6437C0DF" w14:textId="45680C8F" w:rsidR="00262CCC" w:rsidRPr="00161393" w:rsidRDefault="00262CCC" w:rsidP="005E3B57">
      <w:pPr>
        <w:tabs>
          <w:tab w:val="left" w:pos="7938"/>
        </w:tabs>
        <w:spacing w:after="120" w:line="720" w:lineRule="auto"/>
        <w:ind w:right="1938"/>
        <w:rPr>
          <w:rFonts w:ascii="Arial" w:hAnsi="Arial" w:cs="Arial"/>
          <w:b/>
        </w:rPr>
      </w:pPr>
      <w:r w:rsidRPr="00262CCC">
        <w:rPr>
          <w:rFonts w:ascii="Arial" w:hAnsi="Arial" w:cs="Arial"/>
          <w:b/>
        </w:rPr>
        <w:t>Appendix 1 Screening of policies</w:t>
      </w:r>
      <w:r>
        <w:rPr>
          <w:rFonts w:ascii="Arial" w:hAnsi="Arial" w:cs="Arial"/>
          <w:b/>
        </w:rPr>
        <w:tab/>
        <w:t>11</w:t>
      </w:r>
      <w:r>
        <w:rPr>
          <w:rFonts w:ascii="Arial" w:hAnsi="Arial" w:cs="Arial"/>
          <w:b/>
        </w:rPr>
        <w:tab/>
      </w:r>
    </w:p>
    <w:p w14:paraId="27130174" w14:textId="77777777" w:rsidR="005E3B57" w:rsidRPr="00305556" w:rsidRDefault="005E3B57" w:rsidP="005E3B57">
      <w:pPr>
        <w:spacing w:after="360"/>
        <w:rPr>
          <w:rFonts w:ascii="Arial" w:hAnsi="Arial" w:cs="Arial"/>
          <w:b/>
          <w:sz w:val="28"/>
          <w:szCs w:val="28"/>
        </w:rPr>
      </w:pPr>
      <w:r w:rsidRPr="00161393">
        <w:rPr>
          <w:rFonts w:ascii="Arial" w:hAnsi="Arial" w:cs="Arial"/>
          <w:b/>
          <w:sz w:val="24"/>
          <w:szCs w:val="24"/>
        </w:rPr>
        <w:br w:type="page"/>
      </w:r>
      <w:r>
        <w:rPr>
          <w:rFonts w:ascii="Arial" w:hAnsi="Arial" w:cs="Arial"/>
          <w:b/>
          <w:sz w:val="24"/>
          <w:szCs w:val="24"/>
        </w:rPr>
        <w:lastRenderedPageBreak/>
        <w:t>1.</w:t>
      </w:r>
      <w:r>
        <w:rPr>
          <w:rFonts w:ascii="Arial" w:hAnsi="Arial" w:cs="Arial"/>
          <w:b/>
          <w:sz w:val="24"/>
          <w:szCs w:val="24"/>
        </w:rPr>
        <w:tab/>
      </w:r>
      <w:r w:rsidRPr="00305556">
        <w:rPr>
          <w:rFonts w:ascii="Arial" w:hAnsi="Arial" w:cs="Arial"/>
          <w:b/>
          <w:sz w:val="28"/>
          <w:szCs w:val="28"/>
        </w:rPr>
        <w:t>Introduction</w:t>
      </w:r>
    </w:p>
    <w:p w14:paraId="1F2B8EB8" w14:textId="77777777" w:rsidR="005E3B57" w:rsidRDefault="005E3B57" w:rsidP="005E3B57">
      <w:pPr>
        <w:ind w:left="720" w:hanging="720"/>
        <w:rPr>
          <w:rFonts w:ascii="Arial" w:hAnsi="Arial" w:cs="Arial"/>
        </w:rPr>
      </w:pPr>
      <w:r>
        <w:rPr>
          <w:rFonts w:ascii="Arial" w:hAnsi="Arial" w:cs="Arial"/>
        </w:rPr>
        <w:t>1.1</w:t>
      </w:r>
      <w:r>
        <w:rPr>
          <w:rFonts w:ascii="Arial" w:hAnsi="Arial" w:cs="Arial"/>
        </w:rPr>
        <w:tab/>
        <w:t>This statement sets out how the Development Management in Birmingham Document (DMB) has been prepared in accordance with the ‘duty to co-operate’ and accompanies the Publication version of the DMB.</w:t>
      </w:r>
    </w:p>
    <w:p w14:paraId="650ED892" w14:textId="79341177" w:rsidR="005E3B57" w:rsidRDefault="005E3B57" w:rsidP="005E3B57">
      <w:pPr>
        <w:ind w:left="720" w:hanging="720"/>
        <w:rPr>
          <w:rFonts w:ascii="Arial" w:hAnsi="Arial" w:cs="Arial"/>
        </w:rPr>
      </w:pPr>
      <w:r>
        <w:rPr>
          <w:rFonts w:ascii="Arial" w:hAnsi="Arial" w:cs="Arial"/>
        </w:rPr>
        <w:t>1.2</w:t>
      </w:r>
      <w:r>
        <w:rPr>
          <w:rFonts w:ascii="Arial" w:hAnsi="Arial" w:cs="Arial"/>
        </w:rPr>
        <w:tab/>
      </w:r>
      <w:r w:rsidRPr="00F0049C">
        <w:rPr>
          <w:rFonts w:ascii="Arial" w:hAnsi="Arial" w:cs="Arial"/>
        </w:rPr>
        <w:t xml:space="preserve">The </w:t>
      </w:r>
      <w:r w:rsidR="00825E08">
        <w:rPr>
          <w:rFonts w:ascii="Arial" w:hAnsi="Arial" w:cs="Arial"/>
        </w:rPr>
        <w:t>d</w:t>
      </w:r>
      <w:r>
        <w:rPr>
          <w:rFonts w:ascii="Arial" w:hAnsi="Arial" w:cs="Arial"/>
        </w:rPr>
        <w:t xml:space="preserve">uty to co-operate was introduced through the </w:t>
      </w:r>
      <w:r w:rsidRPr="00F0049C">
        <w:rPr>
          <w:rFonts w:ascii="Arial" w:hAnsi="Arial" w:cs="Arial"/>
        </w:rPr>
        <w:t xml:space="preserve">Localism Act </w:t>
      </w:r>
      <w:r>
        <w:rPr>
          <w:rFonts w:ascii="Arial" w:hAnsi="Arial" w:cs="Arial"/>
        </w:rPr>
        <w:t xml:space="preserve">(2011) and </w:t>
      </w:r>
      <w:r w:rsidRPr="00F0049C">
        <w:rPr>
          <w:rFonts w:ascii="Arial" w:hAnsi="Arial" w:cs="Arial"/>
        </w:rPr>
        <w:t xml:space="preserve">places a legal </w:t>
      </w:r>
      <w:r>
        <w:rPr>
          <w:rFonts w:ascii="Arial" w:hAnsi="Arial" w:cs="Arial"/>
        </w:rPr>
        <w:t>requirement</w:t>
      </w:r>
      <w:r w:rsidRPr="00F0049C">
        <w:rPr>
          <w:rFonts w:ascii="Arial" w:hAnsi="Arial" w:cs="Arial"/>
        </w:rPr>
        <w:t xml:space="preserve"> on </w:t>
      </w:r>
      <w:r>
        <w:rPr>
          <w:rFonts w:ascii="Arial" w:hAnsi="Arial" w:cs="Arial"/>
        </w:rPr>
        <w:t>l</w:t>
      </w:r>
      <w:r w:rsidRPr="00F0049C">
        <w:rPr>
          <w:rFonts w:ascii="Arial" w:hAnsi="Arial" w:cs="Arial"/>
        </w:rPr>
        <w:t xml:space="preserve">ocal </w:t>
      </w:r>
      <w:r>
        <w:rPr>
          <w:rFonts w:ascii="Arial" w:hAnsi="Arial" w:cs="Arial"/>
        </w:rPr>
        <w:t>p</w:t>
      </w:r>
      <w:r w:rsidRPr="00F0049C">
        <w:rPr>
          <w:rFonts w:ascii="Arial" w:hAnsi="Arial" w:cs="Arial"/>
        </w:rPr>
        <w:t xml:space="preserve">lanning </w:t>
      </w:r>
      <w:r>
        <w:rPr>
          <w:rFonts w:ascii="Arial" w:hAnsi="Arial" w:cs="Arial"/>
        </w:rPr>
        <w:t>a</w:t>
      </w:r>
      <w:r w:rsidRPr="00F0049C">
        <w:rPr>
          <w:rFonts w:ascii="Arial" w:hAnsi="Arial" w:cs="Arial"/>
        </w:rPr>
        <w:t xml:space="preserve">uthorities, </w:t>
      </w:r>
      <w:r>
        <w:rPr>
          <w:rFonts w:ascii="Arial" w:hAnsi="Arial" w:cs="Arial"/>
        </w:rPr>
        <w:t>county councils</w:t>
      </w:r>
      <w:r w:rsidRPr="00F0049C">
        <w:rPr>
          <w:rFonts w:ascii="Arial" w:hAnsi="Arial" w:cs="Arial"/>
        </w:rPr>
        <w:t xml:space="preserve"> and public bodies to engage constructively, actively and on an ongoing basis to maximise the effectiveness of </w:t>
      </w:r>
      <w:r>
        <w:rPr>
          <w:rFonts w:ascii="Arial" w:hAnsi="Arial" w:cs="Arial"/>
        </w:rPr>
        <w:t>l</w:t>
      </w:r>
      <w:r w:rsidRPr="00F0049C">
        <w:rPr>
          <w:rFonts w:ascii="Arial" w:hAnsi="Arial" w:cs="Arial"/>
        </w:rPr>
        <w:t xml:space="preserve">ocal </w:t>
      </w:r>
      <w:r>
        <w:rPr>
          <w:rFonts w:ascii="Arial" w:hAnsi="Arial" w:cs="Arial"/>
        </w:rPr>
        <w:t>p</w:t>
      </w:r>
      <w:r w:rsidRPr="00F0049C">
        <w:rPr>
          <w:rFonts w:ascii="Arial" w:hAnsi="Arial" w:cs="Arial"/>
        </w:rPr>
        <w:t>lan preparation in the context of strategic cross boundary matters.</w:t>
      </w:r>
    </w:p>
    <w:p w14:paraId="05974DEE" w14:textId="77777777" w:rsidR="005E3B57" w:rsidRDefault="005E3B57" w:rsidP="005E3B57">
      <w:pPr>
        <w:ind w:left="720" w:hanging="720"/>
        <w:rPr>
          <w:rFonts w:ascii="Arial" w:hAnsi="Arial" w:cs="Arial"/>
        </w:rPr>
      </w:pPr>
      <w:r>
        <w:rPr>
          <w:rFonts w:ascii="Arial" w:hAnsi="Arial" w:cs="Arial"/>
        </w:rPr>
        <w:t>1.3</w:t>
      </w:r>
      <w:r>
        <w:rPr>
          <w:rFonts w:ascii="Arial" w:hAnsi="Arial" w:cs="Arial"/>
        </w:rPr>
        <w:tab/>
      </w:r>
      <w:r w:rsidRPr="00F0049C">
        <w:rPr>
          <w:rFonts w:ascii="Arial" w:hAnsi="Arial" w:cs="Arial"/>
        </w:rPr>
        <w:t xml:space="preserve">The </w:t>
      </w:r>
      <w:r>
        <w:rPr>
          <w:rFonts w:ascii="Arial" w:hAnsi="Arial" w:cs="Arial"/>
        </w:rPr>
        <w:t xml:space="preserve">DMB will provide detailed development management policies to be used in the determination of planning applications and will </w:t>
      </w:r>
      <w:r w:rsidRPr="00F0049C">
        <w:rPr>
          <w:rFonts w:ascii="Arial" w:hAnsi="Arial" w:cs="Arial"/>
        </w:rPr>
        <w:t xml:space="preserve">support the </w:t>
      </w:r>
      <w:r>
        <w:rPr>
          <w:rFonts w:ascii="Arial" w:hAnsi="Arial" w:cs="Arial"/>
        </w:rPr>
        <w:t xml:space="preserve">delivery of the </w:t>
      </w:r>
      <w:r w:rsidRPr="00F0049C">
        <w:rPr>
          <w:rFonts w:ascii="Arial" w:hAnsi="Arial" w:cs="Arial"/>
        </w:rPr>
        <w:t>Birmingham Development Plan</w:t>
      </w:r>
      <w:r>
        <w:rPr>
          <w:rFonts w:ascii="Arial" w:hAnsi="Arial" w:cs="Arial"/>
        </w:rPr>
        <w:t xml:space="preserve"> </w:t>
      </w:r>
      <w:r w:rsidRPr="00F0049C">
        <w:rPr>
          <w:rFonts w:ascii="Arial" w:hAnsi="Arial" w:cs="Arial"/>
        </w:rPr>
        <w:t>(</w:t>
      </w:r>
      <w:r>
        <w:rPr>
          <w:rFonts w:ascii="Arial" w:hAnsi="Arial" w:cs="Arial"/>
        </w:rPr>
        <w:t xml:space="preserve">adopted </w:t>
      </w:r>
      <w:r w:rsidRPr="00F0049C">
        <w:rPr>
          <w:rFonts w:ascii="Arial" w:hAnsi="Arial" w:cs="Arial"/>
        </w:rPr>
        <w:t>2017)</w:t>
      </w:r>
      <w:r>
        <w:rPr>
          <w:rFonts w:ascii="Arial" w:hAnsi="Arial" w:cs="Arial"/>
        </w:rPr>
        <w:t xml:space="preserve">. The DMB, once adopted, will </w:t>
      </w:r>
      <w:r w:rsidRPr="00F0049C">
        <w:rPr>
          <w:rFonts w:ascii="Arial" w:hAnsi="Arial" w:cs="Arial"/>
        </w:rPr>
        <w:t xml:space="preserve">replace the </w:t>
      </w:r>
      <w:r>
        <w:rPr>
          <w:rFonts w:ascii="Arial" w:hAnsi="Arial" w:cs="Arial"/>
        </w:rPr>
        <w:t xml:space="preserve">saved </w:t>
      </w:r>
      <w:r w:rsidRPr="00F0049C">
        <w:rPr>
          <w:rFonts w:ascii="Arial" w:hAnsi="Arial" w:cs="Arial"/>
        </w:rPr>
        <w:t>policies of the Birmingham Unitary Development Plan (2005) (UDP).</w:t>
      </w:r>
    </w:p>
    <w:p w14:paraId="189564BA" w14:textId="77777777" w:rsidR="005E3B57" w:rsidRDefault="005E3B57" w:rsidP="005E3B57">
      <w:pPr>
        <w:ind w:left="720" w:hanging="720"/>
        <w:rPr>
          <w:rFonts w:ascii="Arial" w:hAnsi="Arial" w:cs="Arial"/>
        </w:rPr>
      </w:pPr>
      <w:r>
        <w:rPr>
          <w:rFonts w:ascii="Arial" w:hAnsi="Arial" w:cs="Arial"/>
        </w:rPr>
        <w:t>1.4</w:t>
      </w:r>
      <w:r>
        <w:rPr>
          <w:rFonts w:ascii="Arial" w:hAnsi="Arial" w:cs="Arial"/>
        </w:rPr>
        <w:tab/>
        <w:t xml:space="preserve">The DMB does not contain any site-specific allocations or ‘strategic’ policies. The strategic cross boundary duty to co-operate issues were considered through the preparation of the Birmingham Development Plan (BDP). </w:t>
      </w:r>
      <w:r w:rsidRPr="0067498C">
        <w:rPr>
          <w:rFonts w:ascii="Arial" w:hAnsi="Arial" w:cs="Arial"/>
        </w:rPr>
        <w:t>This document</w:t>
      </w:r>
      <w:r>
        <w:rPr>
          <w:rFonts w:ascii="Arial" w:hAnsi="Arial" w:cs="Arial"/>
        </w:rPr>
        <w:t xml:space="preserve"> </w:t>
      </w:r>
      <w:r w:rsidRPr="0067498C">
        <w:rPr>
          <w:rFonts w:ascii="Arial" w:hAnsi="Arial" w:cs="Arial"/>
        </w:rPr>
        <w:t>set</w:t>
      </w:r>
      <w:r>
        <w:rPr>
          <w:rFonts w:ascii="Arial" w:hAnsi="Arial" w:cs="Arial"/>
        </w:rPr>
        <w:t>s</w:t>
      </w:r>
      <w:r w:rsidRPr="0067498C">
        <w:rPr>
          <w:rFonts w:ascii="Arial" w:hAnsi="Arial" w:cs="Arial"/>
        </w:rPr>
        <w:t xml:space="preserve"> out</w:t>
      </w:r>
      <w:r>
        <w:rPr>
          <w:rFonts w:ascii="Arial" w:hAnsi="Arial" w:cs="Arial"/>
        </w:rPr>
        <w:t xml:space="preserve"> the</w:t>
      </w:r>
      <w:r w:rsidRPr="0067498C">
        <w:rPr>
          <w:rFonts w:ascii="Arial" w:hAnsi="Arial" w:cs="Arial"/>
        </w:rPr>
        <w:t>:</w:t>
      </w:r>
    </w:p>
    <w:p w14:paraId="3645EF10" w14:textId="77777777" w:rsidR="005E3B57" w:rsidRDefault="005E3B57" w:rsidP="005E3B57">
      <w:pPr>
        <w:numPr>
          <w:ilvl w:val="0"/>
          <w:numId w:val="16"/>
        </w:numPr>
        <w:rPr>
          <w:rFonts w:ascii="Arial" w:hAnsi="Arial" w:cs="Arial"/>
        </w:rPr>
      </w:pPr>
      <w:r w:rsidRPr="0067498C">
        <w:rPr>
          <w:rFonts w:ascii="Arial" w:hAnsi="Arial" w:cs="Arial"/>
        </w:rPr>
        <w:t>The requirements of the duty to co-operate;</w:t>
      </w:r>
    </w:p>
    <w:p w14:paraId="33F11B32" w14:textId="77777777" w:rsidR="005E3B57" w:rsidRDefault="005E3B57" w:rsidP="005E3B57">
      <w:pPr>
        <w:numPr>
          <w:ilvl w:val="0"/>
          <w:numId w:val="16"/>
        </w:numPr>
        <w:rPr>
          <w:rFonts w:ascii="Arial" w:hAnsi="Arial" w:cs="Arial"/>
        </w:rPr>
      </w:pPr>
      <w:r w:rsidRPr="00B9510C">
        <w:rPr>
          <w:rFonts w:ascii="Arial" w:hAnsi="Arial" w:cs="Arial"/>
        </w:rPr>
        <w:t>The strategic planning context</w:t>
      </w:r>
      <w:r>
        <w:rPr>
          <w:rFonts w:ascii="Arial" w:hAnsi="Arial" w:cs="Arial"/>
        </w:rPr>
        <w:t xml:space="preserve"> and co-operation that has taken place on strategic planning matters;</w:t>
      </w:r>
      <w:r w:rsidRPr="00B9510C">
        <w:rPr>
          <w:rFonts w:ascii="Arial" w:hAnsi="Arial" w:cs="Arial"/>
        </w:rPr>
        <w:t xml:space="preserve"> </w:t>
      </w:r>
    </w:p>
    <w:p w14:paraId="43AD1399" w14:textId="77777777" w:rsidR="005E3B57" w:rsidRPr="00B9510C" w:rsidRDefault="005E3B57" w:rsidP="005E3B57">
      <w:pPr>
        <w:numPr>
          <w:ilvl w:val="0"/>
          <w:numId w:val="16"/>
        </w:numPr>
        <w:rPr>
          <w:rFonts w:ascii="Arial" w:hAnsi="Arial" w:cs="Arial"/>
        </w:rPr>
      </w:pPr>
      <w:r w:rsidRPr="00B9510C">
        <w:rPr>
          <w:rFonts w:ascii="Arial" w:hAnsi="Arial" w:cs="Arial"/>
        </w:rPr>
        <w:t xml:space="preserve">Ways in which the Council has co-operated with other local authorities and relevant </w:t>
      </w:r>
      <w:r>
        <w:rPr>
          <w:rFonts w:ascii="Arial" w:hAnsi="Arial" w:cs="Arial"/>
        </w:rPr>
        <w:t xml:space="preserve">duty to co-operate </w:t>
      </w:r>
      <w:r w:rsidRPr="00B9510C">
        <w:rPr>
          <w:rFonts w:ascii="Arial" w:hAnsi="Arial" w:cs="Arial"/>
        </w:rPr>
        <w:t>bodies</w:t>
      </w:r>
      <w:r>
        <w:rPr>
          <w:rFonts w:ascii="Arial" w:hAnsi="Arial" w:cs="Arial"/>
        </w:rPr>
        <w:t xml:space="preserve"> in the preparation of the DMB</w:t>
      </w:r>
      <w:r w:rsidRPr="00B9510C">
        <w:rPr>
          <w:rFonts w:ascii="Arial" w:hAnsi="Arial" w:cs="Arial"/>
        </w:rPr>
        <w:t>; and</w:t>
      </w:r>
    </w:p>
    <w:p w14:paraId="61D5A487" w14:textId="77777777" w:rsidR="005E3B57" w:rsidRPr="00A2400D" w:rsidRDefault="005E3B57" w:rsidP="005E3B57">
      <w:pPr>
        <w:numPr>
          <w:ilvl w:val="0"/>
          <w:numId w:val="16"/>
        </w:numPr>
        <w:spacing w:before="240" w:after="120"/>
        <w:rPr>
          <w:rFonts w:ascii="Arial" w:hAnsi="Arial" w:cs="Arial"/>
        </w:rPr>
      </w:pPr>
      <w:r>
        <w:rPr>
          <w:rFonts w:ascii="Arial" w:hAnsi="Arial" w:cs="Arial"/>
        </w:rPr>
        <w:t>D</w:t>
      </w:r>
      <w:r w:rsidRPr="00A2400D">
        <w:rPr>
          <w:rFonts w:ascii="Arial" w:hAnsi="Arial" w:cs="Arial"/>
        </w:rPr>
        <w:t>uty to co-operate issues raised by representations</w:t>
      </w:r>
      <w:r>
        <w:rPr>
          <w:rFonts w:ascii="Arial" w:hAnsi="Arial" w:cs="Arial"/>
        </w:rPr>
        <w:t xml:space="preserve"> on the DMB and how these have been addressed.</w:t>
      </w:r>
    </w:p>
    <w:p w14:paraId="5C15C7FA" w14:textId="77777777" w:rsidR="005E3B57" w:rsidRDefault="005E3B57" w:rsidP="005E3B57">
      <w:pPr>
        <w:spacing w:before="240" w:after="120"/>
        <w:rPr>
          <w:rFonts w:ascii="Arial" w:hAnsi="Arial" w:cs="Arial"/>
        </w:rPr>
      </w:pPr>
    </w:p>
    <w:p w14:paraId="4AA5A21A" w14:textId="77777777" w:rsidR="005E3B57" w:rsidRDefault="005E3B57" w:rsidP="005E3B57">
      <w:pPr>
        <w:spacing w:before="240" w:after="120"/>
        <w:rPr>
          <w:rFonts w:ascii="Arial" w:hAnsi="Arial" w:cs="Arial"/>
        </w:rPr>
      </w:pPr>
    </w:p>
    <w:p w14:paraId="4F48A8F2" w14:textId="77777777" w:rsidR="005E3B57" w:rsidRDefault="005E3B57" w:rsidP="005E3B57">
      <w:pPr>
        <w:spacing w:before="240" w:after="120"/>
        <w:rPr>
          <w:rFonts w:ascii="Arial" w:hAnsi="Arial" w:cs="Arial"/>
        </w:rPr>
      </w:pPr>
    </w:p>
    <w:p w14:paraId="31861C2A" w14:textId="77777777" w:rsidR="005E3B57" w:rsidRDefault="005E3B57" w:rsidP="005E3B57">
      <w:pPr>
        <w:spacing w:before="240" w:after="120"/>
        <w:rPr>
          <w:rFonts w:ascii="Arial" w:hAnsi="Arial" w:cs="Arial"/>
        </w:rPr>
      </w:pPr>
    </w:p>
    <w:p w14:paraId="00F33F58" w14:textId="77777777" w:rsidR="005E3B57" w:rsidRDefault="005E3B57" w:rsidP="005E3B57">
      <w:pPr>
        <w:spacing w:before="240" w:after="120"/>
        <w:rPr>
          <w:rFonts w:ascii="Arial" w:hAnsi="Arial" w:cs="Arial"/>
        </w:rPr>
      </w:pPr>
    </w:p>
    <w:p w14:paraId="0ED1BC68" w14:textId="77777777" w:rsidR="005E3B57" w:rsidRDefault="005E3B57" w:rsidP="005E3B57">
      <w:pPr>
        <w:spacing w:before="240" w:after="120"/>
        <w:rPr>
          <w:rFonts w:ascii="Arial" w:hAnsi="Arial" w:cs="Arial"/>
        </w:rPr>
      </w:pPr>
    </w:p>
    <w:p w14:paraId="1F35A66B" w14:textId="77777777" w:rsidR="005E3B57" w:rsidRDefault="005E3B57" w:rsidP="005E3B57">
      <w:pPr>
        <w:spacing w:before="240" w:after="120"/>
        <w:rPr>
          <w:rFonts w:ascii="Arial" w:hAnsi="Arial" w:cs="Arial"/>
        </w:rPr>
      </w:pPr>
    </w:p>
    <w:p w14:paraId="683E2488" w14:textId="77777777" w:rsidR="005E3B57" w:rsidRDefault="005E3B57" w:rsidP="005E3B57">
      <w:pPr>
        <w:spacing w:before="240" w:after="120"/>
        <w:rPr>
          <w:rFonts w:ascii="Arial" w:hAnsi="Arial" w:cs="Arial"/>
        </w:rPr>
      </w:pPr>
    </w:p>
    <w:p w14:paraId="330C6CCE" w14:textId="77777777" w:rsidR="005E3B57" w:rsidRDefault="005E3B57" w:rsidP="005E3B57">
      <w:pPr>
        <w:spacing w:before="240" w:after="120"/>
        <w:rPr>
          <w:rFonts w:ascii="Arial" w:hAnsi="Arial" w:cs="Arial"/>
        </w:rPr>
      </w:pPr>
    </w:p>
    <w:p w14:paraId="7EB6F280" w14:textId="77777777" w:rsidR="005E3B57" w:rsidRDefault="005E3B57" w:rsidP="005E3B57">
      <w:pPr>
        <w:spacing w:before="240" w:after="360"/>
        <w:rPr>
          <w:rFonts w:ascii="Arial" w:hAnsi="Arial" w:cs="Arial"/>
          <w:b/>
          <w:sz w:val="28"/>
          <w:szCs w:val="28"/>
        </w:rPr>
      </w:pPr>
      <w:r w:rsidRPr="0067498C">
        <w:rPr>
          <w:rFonts w:ascii="Arial" w:hAnsi="Arial" w:cs="Arial"/>
          <w:b/>
          <w:sz w:val="28"/>
          <w:szCs w:val="28"/>
        </w:rPr>
        <w:lastRenderedPageBreak/>
        <w:t>2.</w:t>
      </w:r>
      <w:r w:rsidRPr="0067498C">
        <w:rPr>
          <w:rFonts w:ascii="Arial" w:hAnsi="Arial" w:cs="Arial"/>
          <w:b/>
          <w:sz w:val="28"/>
          <w:szCs w:val="28"/>
        </w:rPr>
        <w:tab/>
        <w:t>Requirements of the Duty to Co-operate</w:t>
      </w:r>
    </w:p>
    <w:p w14:paraId="4B820645" w14:textId="45D75E44" w:rsidR="005E3B57" w:rsidRPr="005B46AA" w:rsidRDefault="005E3B57" w:rsidP="005E3B57">
      <w:pPr>
        <w:ind w:left="720" w:hanging="720"/>
        <w:rPr>
          <w:rFonts w:ascii="Arial" w:hAnsi="Arial" w:cs="Arial"/>
        </w:rPr>
      </w:pPr>
      <w:r>
        <w:rPr>
          <w:rFonts w:ascii="Arial" w:hAnsi="Arial" w:cs="Arial"/>
          <w:bCs/>
        </w:rPr>
        <w:t>2.1</w:t>
      </w:r>
      <w:r>
        <w:rPr>
          <w:rFonts w:ascii="Arial" w:hAnsi="Arial" w:cs="Arial"/>
          <w:bCs/>
        </w:rPr>
        <w:tab/>
      </w:r>
      <w:r w:rsidRPr="005B46AA">
        <w:rPr>
          <w:rFonts w:ascii="Arial" w:hAnsi="Arial" w:cs="Arial"/>
          <w:bCs/>
        </w:rPr>
        <w:t>Th</w:t>
      </w:r>
      <w:r>
        <w:rPr>
          <w:rFonts w:ascii="Arial" w:hAnsi="Arial" w:cs="Arial"/>
          <w:bCs/>
        </w:rPr>
        <w:t>e</w:t>
      </w:r>
      <w:r w:rsidRPr="005B46AA">
        <w:rPr>
          <w:rFonts w:ascii="Arial" w:hAnsi="Arial" w:cs="Arial"/>
          <w:bCs/>
        </w:rPr>
        <w:t xml:space="preserve"> duty</w:t>
      </w:r>
      <w:r>
        <w:rPr>
          <w:rFonts w:ascii="Arial" w:hAnsi="Arial" w:cs="Arial"/>
          <w:bCs/>
        </w:rPr>
        <w:t xml:space="preserve"> to co-operate</w:t>
      </w:r>
      <w:r w:rsidRPr="005B46AA">
        <w:rPr>
          <w:rFonts w:ascii="Arial" w:hAnsi="Arial" w:cs="Arial"/>
          <w:bCs/>
        </w:rPr>
        <w:t xml:space="preserve"> was </w:t>
      </w:r>
      <w:r>
        <w:rPr>
          <w:rFonts w:ascii="Arial" w:hAnsi="Arial" w:cs="Arial"/>
          <w:bCs/>
        </w:rPr>
        <w:t>introduced</w:t>
      </w:r>
      <w:r w:rsidRPr="005B46AA">
        <w:rPr>
          <w:rFonts w:ascii="Arial" w:hAnsi="Arial" w:cs="Arial"/>
          <w:bCs/>
        </w:rPr>
        <w:t xml:space="preserve"> through the Localism Act (2011)</w:t>
      </w:r>
      <w:r>
        <w:rPr>
          <w:rFonts w:ascii="Arial" w:hAnsi="Arial" w:cs="Arial"/>
          <w:bCs/>
        </w:rPr>
        <w:t xml:space="preserve"> and is set out in section 33A of the Planning and Compulsory Purchase Act 2004</w:t>
      </w:r>
      <w:r w:rsidRPr="005B46AA">
        <w:rPr>
          <w:rFonts w:ascii="Arial" w:hAnsi="Arial" w:cs="Arial"/>
          <w:bCs/>
        </w:rPr>
        <w:t>.</w:t>
      </w:r>
      <w:r>
        <w:rPr>
          <w:rFonts w:ascii="Arial" w:hAnsi="Arial" w:cs="Arial"/>
          <w:bCs/>
        </w:rPr>
        <w:t xml:space="preserve"> </w:t>
      </w:r>
      <w:r w:rsidRPr="005B46AA">
        <w:rPr>
          <w:rFonts w:ascii="Arial" w:hAnsi="Arial" w:cs="Arial"/>
        </w:rPr>
        <w:t>Specifically</w:t>
      </w:r>
      <w:r>
        <w:rPr>
          <w:rFonts w:ascii="Arial" w:hAnsi="Arial" w:cs="Arial"/>
        </w:rPr>
        <w:t>,</w:t>
      </w:r>
      <w:r w:rsidRPr="005B46AA">
        <w:rPr>
          <w:rFonts w:ascii="Arial" w:hAnsi="Arial" w:cs="Arial"/>
        </w:rPr>
        <w:t xml:space="preserve"> the </w:t>
      </w:r>
      <w:r w:rsidR="00825E08">
        <w:rPr>
          <w:rFonts w:ascii="Arial" w:hAnsi="Arial" w:cs="Arial"/>
        </w:rPr>
        <w:t>D</w:t>
      </w:r>
      <w:r w:rsidRPr="005B46AA">
        <w:rPr>
          <w:rFonts w:ascii="Arial" w:hAnsi="Arial" w:cs="Arial"/>
        </w:rPr>
        <w:t>uty imposed on local planning authorit</w:t>
      </w:r>
      <w:r>
        <w:rPr>
          <w:rFonts w:ascii="Arial" w:hAnsi="Arial" w:cs="Arial"/>
        </w:rPr>
        <w:t>ies</w:t>
      </w:r>
      <w:r w:rsidRPr="005B46AA">
        <w:rPr>
          <w:rFonts w:ascii="Arial" w:hAnsi="Arial" w:cs="Arial"/>
        </w:rPr>
        <w:t xml:space="preserve"> is ‘to engage constructively, actively and on an ongoing basis’ with other local planning authorities, county council</w:t>
      </w:r>
      <w:r>
        <w:rPr>
          <w:rFonts w:ascii="Arial" w:hAnsi="Arial" w:cs="Arial"/>
        </w:rPr>
        <w:t>s</w:t>
      </w:r>
      <w:r w:rsidRPr="005B46AA">
        <w:rPr>
          <w:rFonts w:ascii="Arial" w:hAnsi="Arial" w:cs="Arial"/>
        </w:rPr>
        <w:t xml:space="preserve"> and other prescribed bodies in preparing development plan documents. The </w:t>
      </w:r>
      <w:r w:rsidR="00825E08">
        <w:rPr>
          <w:rFonts w:ascii="Arial" w:hAnsi="Arial" w:cs="Arial"/>
        </w:rPr>
        <w:t>D</w:t>
      </w:r>
      <w:r w:rsidRPr="005B46AA">
        <w:rPr>
          <w:rFonts w:ascii="Arial" w:hAnsi="Arial" w:cs="Arial"/>
        </w:rPr>
        <w:t>uty relates to ‘strategic matters’</w:t>
      </w:r>
      <w:r>
        <w:rPr>
          <w:rFonts w:ascii="Arial" w:hAnsi="Arial" w:cs="Arial"/>
        </w:rPr>
        <w:t xml:space="preserve"> </w:t>
      </w:r>
      <w:r w:rsidRPr="005B46AA">
        <w:rPr>
          <w:rFonts w:ascii="Arial" w:hAnsi="Arial" w:cs="Arial"/>
        </w:rPr>
        <w:t>defined in Section 110 of the Localism Act as:</w:t>
      </w:r>
    </w:p>
    <w:p w14:paraId="563762F3" w14:textId="77777777" w:rsidR="005E3B57" w:rsidRDefault="005E3B57" w:rsidP="005E3B57">
      <w:pPr>
        <w:spacing w:after="0"/>
        <w:ind w:left="720"/>
        <w:rPr>
          <w:rFonts w:ascii="Arial" w:hAnsi="Arial" w:cs="Arial"/>
          <w:i/>
          <w:iCs/>
        </w:rPr>
      </w:pPr>
      <w:r>
        <w:rPr>
          <w:rFonts w:ascii="Arial" w:hAnsi="Arial" w:cs="Arial"/>
          <w:i/>
          <w:iCs/>
        </w:rPr>
        <w:t xml:space="preserve">a) </w:t>
      </w:r>
      <w:r w:rsidRPr="005B46AA">
        <w:rPr>
          <w:rFonts w:ascii="Arial" w:hAnsi="Arial" w:cs="Arial"/>
          <w:i/>
          <w:iCs/>
        </w:rPr>
        <w:t>‘sustainable development or use of land that has or would have a significant</w:t>
      </w:r>
      <w:r>
        <w:rPr>
          <w:rFonts w:ascii="Arial" w:hAnsi="Arial" w:cs="Arial"/>
          <w:i/>
          <w:iCs/>
        </w:rPr>
        <w:t xml:space="preserve"> </w:t>
      </w:r>
    </w:p>
    <w:p w14:paraId="25DBF4F9" w14:textId="77777777" w:rsidR="005E3B57" w:rsidRPr="005B46AA" w:rsidRDefault="005E3B57" w:rsidP="005E3B57">
      <w:pPr>
        <w:spacing w:after="0"/>
        <w:ind w:left="993"/>
        <w:rPr>
          <w:rFonts w:ascii="Arial" w:hAnsi="Arial" w:cs="Arial"/>
          <w:i/>
          <w:iCs/>
        </w:rPr>
      </w:pPr>
      <w:r w:rsidRPr="005B46AA">
        <w:rPr>
          <w:rFonts w:ascii="Arial" w:hAnsi="Arial" w:cs="Arial"/>
          <w:i/>
          <w:iCs/>
        </w:rPr>
        <w:t>impact on at least two planning areas, including (in particular) sustainable development or use of land for or in connection with infrastructure that is strategic and has or would have a significant impact on at least two planning areas, and’</w:t>
      </w:r>
    </w:p>
    <w:p w14:paraId="0251AF21" w14:textId="77777777" w:rsidR="005E3B57" w:rsidRPr="005B46AA" w:rsidRDefault="005E3B57" w:rsidP="005E3B57">
      <w:pPr>
        <w:spacing w:after="0"/>
        <w:ind w:left="993" w:hanging="273"/>
        <w:rPr>
          <w:rFonts w:ascii="Arial" w:hAnsi="Arial" w:cs="Arial"/>
          <w:i/>
          <w:iCs/>
        </w:rPr>
      </w:pPr>
      <w:r w:rsidRPr="005B46AA">
        <w:rPr>
          <w:rFonts w:ascii="Arial" w:hAnsi="Arial" w:cs="Arial"/>
          <w:i/>
          <w:iCs/>
        </w:rPr>
        <w:t xml:space="preserve">b) </w:t>
      </w:r>
      <w:r>
        <w:rPr>
          <w:rFonts w:ascii="Arial" w:hAnsi="Arial" w:cs="Arial"/>
          <w:i/>
          <w:iCs/>
        </w:rPr>
        <w:t>s</w:t>
      </w:r>
      <w:r w:rsidRPr="005B46AA">
        <w:rPr>
          <w:rFonts w:ascii="Arial" w:hAnsi="Arial" w:cs="Arial"/>
          <w:i/>
          <w:iCs/>
        </w:rPr>
        <w:t>ustainable development or use of land in a two-tier area if the development or use</w:t>
      </w:r>
    </w:p>
    <w:p w14:paraId="12B84115" w14:textId="77777777" w:rsidR="005E3B57" w:rsidRPr="005B46AA" w:rsidRDefault="005E3B57" w:rsidP="005E3B57">
      <w:pPr>
        <w:spacing w:after="0"/>
        <w:ind w:left="993"/>
        <w:rPr>
          <w:rFonts w:ascii="Arial" w:hAnsi="Arial" w:cs="Arial"/>
          <w:i/>
          <w:iCs/>
        </w:rPr>
      </w:pPr>
      <w:proofErr w:type="spellStart"/>
      <w:r w:rsidRPr="005B46AA">
        <w:rPr>
          <w:rFonts w:ascii="Arial" w:hAnsi="Arial" w:cs="Arial"/>
          <w:i/>
          <w:iCs/>
        </w:rPr>
        <w:t>i</w:t>
      </w:r>
      <w:proofErr w:type="spellEnd"/>
      <w:r w:rsidRPr="005B46AA">
        <w:rPr>
          <w:rFonts w:ascii="Arial" w:hAnsi="Arial" w:cs="Arial"/>
          <w:i/>
          <w:iCs/>
        </w:rPr>
        <w:t>. Is a county matter, or</w:t>
      </w:r>
    </w:p>
    <w:p w14:paraId="41A59008" w14:textId="77777777" w:rsidR="005E3B57" w:rsidRDefault="005E3B57" w:rsidP="005E3B57">
      <w:pPr>
        <w:spacing w:after="0"/>
        <w:ind w:left="993"/>
        <w:rPr>
          <w:rFonts w:ascii="Arial" w:hAnsi="Arial" w:cs="Arial"/>
          <w:i/>
          <w:iCs/>
        </w:rPr>
      </w:pPr>
      <w:r w:rsidRPr="005B46AA">
        <w:rPr>
          <w:rFonts w:ascii="Arial" w:hAnsi="Arial" w:cs="Arial"/>
          <w:i/>
          <w:iCs/>
        </w:rPr>
        <w:t>ii Has or would have a significant impact on a county matter</w:t>
      </w:r>
    </w:p>
    <w:p w14:paraId="079365BE" w14:textId="77777777" w:rsidR="005E3B57" w:rsidRDefault="005E3B57" w:rsidP="005E3B57">
      <w:pPr>
        <w:spacing w:after="0"/>
        <w:rPr>
          <w:rFonts w:ascii="Arial" w:hAnsi="Arial" w:cs="Arial"/>
          <w:i/>
          <w:iCs/>
        </w:rPr>
      </w:pPr>
    </w:p>
    <w:p w14:paraId="3CB2CD8A" w14:textId="77777777" w:rsidR="005E3B57" w:rsidRDefault="005E3B57" w:rsidP="005E3B57">
      <w:pPr>
        <w:spacing w:after="0"/>
        <w:ind w:left="720" w:hanging="720"/>
        <w:rPr>
          <w:rFonts w:ascii="Arial" w:hAnsi="Arial" w:cs="Arial"/>
          <w:i/>
          <w:iCs/>
        </w:rPr>
      </w:pPr>
      <w:r>
        <w:rPr>
          <w:rFonts w:ascii="Arial" w:hAnsi="Arial" w:cs="Arial"/>
        </w:rPr>
        <w:t>2.2</w:t>
      </w:r>
      <w:r>
        <w:rPr>
          <w:rFonts w:ascii="Arial" w:hAnsi="Arial" w:cs="Arial"/>
        </w:rPr>
        <w:tab/>
      </w:r>
      <w:r w:rsidRPr="005B46AA">
        <w:rPr>
          <w:rFonts w:ascii="Arial" w:hAnsi="Arial" w:cs="Arial"/>
          <w:bCs/>
        </w:rPr>
        <w:t>Paragraph</w:t>
      </w:r>
      <w:r>
        <w:rPr>
          <w:rFonts w:ascii="Arial" w:hAnsi="Arial" w:cs="Arial"/>
          <w:bCs/>
        </w:rPr>
        <w:t>s</w:t>
      </w:r>
      <w:r w:rsidRPr="005B46AA">
        <w:rPr>
          <w:rFonts w:ascii="Arial" w:hAnsi="Arial" w:cs="Arial"/>
          <w:bCs/>
        </w:rPr>
        <w:t xml:space="preserve"> </w:t>
      </w:r>
      <w:r>
        <w:rPr>
          <w:rFonts w:ascii="Arial" w:hAnsi="Arial" w:cs="Arial"/>
          <w:bCs/>
        </w:rPr>
        <w:t>24-27</w:t>
      </w:r>
      <w:r w:rsidRPr="005B46AA">
        <w:rPr>
          <w:rFonts w:ascii="Arial" w:hAnsi="Arial" w:cs="Arial"/>
          <w:bCs/>
        </w:rPr>
        <w:t xml:space="preserve"> of the National Planning Policy Framework (NPPF) confirms that </w:t>
      </w:r>
      <w:r>
        <w:rPr>
          <w:rFonts w:ascii="Arial" w:hAnsi="Arial" w:cs="Arial"/>
          <w:bCs/>
        </w:rPr>
        <w:t>local planning authorities and county councils</w:t>
      </w:r>
      <w:r w:rsidRPr="005B46AA">
        <w:rPr>
          <w:rFonts w:ascii="Arial" w:hAnsi="Arial" w:cs="Arial"/>
          <w:bCs/>
        </w:rPr>
        <w:t xml:space="preserve"> have a duty to co-operate </w:t>
      </w:r>
      <w:r>
        <w:rPr>
          <w:rFonts w:ascii="Arial" w:hAnsi="Arial" w:cs="Arial"/>
          <w:bCs/>
        </w:rPr>
        <w:t xml:space="preserve">with each other and with other prescribed bodies </w:t>
      </w:r>
      <w:r w:rsidRPr="005B46AA">
        <w:rPr>
          <w:rFonts w:ascii="Arial" w:hAnsi="Arial" w:cs="Arial"/>
          <w:bCs/>
        </w:rPr>
        <w:t xml:space="preserve">on </w:t>
      </w:r>
      <w:r>
        <w:rPr>
          <w:rFonts w:ascii="Arial" w:hAnsi="Arial" w:cs="Arial"/>
          <w:bCs/>
        </w:rPr>
        <w:t xml:space="preserve">strategic matters that </w:t>
      </w:r>
      <w:r w:rsidRPr="005B46AA">
        <w:rPr>
          <w:rFonts w:ascii="Arial" w:hAnsi="Arial" w:cs="Arial"/>
          <w:bCs/>
        </w:rPr>
        <w:t xml:space="preserve">cross administrative boundaries. </w:t>
      </w:r>
    </w:p>
    <w:p w14:paraId="328404B8" w14:textId="77777777" w:rsidR="005E3B57" w:rsidRDefault="005E3B57" w:rsidP="005E3B57">
      <w:pPr>
        <w:spacing w:after="0"/>
        <w:ind w:left="720" w:hanging="720"/>
        <w:rPr>
          <w:rFonts w:ascii="Arial" w:hAnsi="Arial" w:cs="Arial"/>
          <w:i/>
          <w:iCs/>
        </w:rPr>
      </w:pPr>
    </w:p>
    <w:p w14:paraId="0DB5DBAA" w14:textId="77777777" w:rsidR="005E3B57" w:rsidRDefault="005E3B57" w:rsidP="005E3B57">
      <w:pPr>
        <w:spacing w:after="0"/>
        <w:ind w:left="720" w:hanging="720"/>
        <w:rPr>
          <w:rFonts w:ascii="Arial" w:hAnsi="Arial" w:cs="Arial"/>
        </w:rPr>
      </w:pPr>
      <w:r>
        <w:rPr>
          <w:rFonts w:ascii="Arial" w:hAnsi="Arial" w:cs="Arial"/>
        </w:rPr>
        <w:t>2.3</w:t>
      </w:r>
      <w:r>
        <w:rPr>
          <w:rFonts w:ascii="Arial" w:hAnsi="Arial" w:cs="Arial"/>
        </w:rPr>
        <w:tab/>
        <w:t xml:space="preserve">Strategic policy-making authorities are expected to collaborate to identify the relevant strategic matters which they need to address in their plans. They should also engage with local communities and relevant bodies. Paragraphs 20-23 of the NPPF sets out the matters that strategic policies should make provision for. </w:t>
      </w:r>
    </w:p>
    <w:p w14:paraId="14B8D3EA" w14:textId="77777777" w:rsidR="005E3B57" w:rsidRDefault="005E3B57" w:rsidP="005E3B57">
      <w:pPr>
        <w:spacing w:after="0"/>
        <w:ind w:left="720" w:hanging="720"/>
        <w:rPr>
          <w:rFonts w:ascii="Arial" w:hAnsi="Arial" w:cs="Arial"/>
        </w:rPr>
      </w:pPr>
    </w:p>
    <w:p w14:paraId="11A6729B" w14:textId="77777777" w:rsidR="005E3B57" w:rsidRDefault="005E3B57" w:rsidP="005E3B57">
      <w:pPr>
        <w:spacing w:after="0"/>
        <w:ind w:left="720" w:hanging="720"/>
        <w:rPr>
          <w:rFonts w:ascii="Arial" w:hAnsi="Arial" w:cs="Arial"/>
        </w:rPr>
      </w:pPr>
      <w:r>
        <w:rPr>
          <w:rFonts w:ascii="Arial" w:hAnsi="Arial" w:cs="Arial"/>
        </w:rPr>
        <w:t>2.4</w:t>
      </w:r>
      <w:r>
        <w:rPr>
          <w:rFonts w:ascii="Arial" w:hAnsi="Arial" w:cs="Arial"/>
        </w:rPr>
        <w:tab/>
        <w:t>Appendix 1 of this document sets</w:t>
      </w:r>
      <w:r w:rsidRPr="00B9510C">
        <w:rPr>
          <w:rFonts w:ascii="Arial" w:hAnsi="Arial" w:cs="Arial"/>
        </w:rPr>
        <w:t xml:space="preserve"> out the scope of the policies and content of the DMB to establish whether any elements of the document are considered </w:t>
      </w:r>
      <w:r>
        <w:rPr>
          <w:rFonts w:ascii="Arial" w:hAnsi="Arial" w:cs="Arial"/>
        </w:rPr>
        <w:t>‘</w:t>
      </w:r>
      <w:r w:rsidRPr="00B9510C">
        <w:rPr>
          <w:rFonts w:ascii="Arial" w:hAnsi="Arial" w:cs="Arial"/>
        </w:rPr>
        <w:t>strategic</w:t>
      </w:r>
      <w:r>
        <w:rPr>
          <w:rFonts w:ascii="Arial" w:hAnsi="Arial" w:cs="Arial"/>
        </w:rPr>
        <w:t>’</w:t>
      </w:r>
      <w:r w:rsidRPr="00B9510C">
        <w:rPr>
          <w:rFonts w:ascii="Arial" w:hAnsi="Arial" w:cs="Arial"/>
        </w:rPr>
        <w:t xml:space="preserve"> and therefore require joint working or collaboration </w:t>
      </w:r>
      <w:r>
        <w:rPr>
          <w:rFonts w:ascii="Arial" w:hAnsi="Arial" w:cs="Arial"/>
        </w:rPr>
        <w:t xml:space="preserve">to identify relevant strategic matters. </w:t>
      </w:r>
    </w:p>
    <w:p w14:paraId="3987596F" w14:textId="77777777" w:rsidR="005E3B57" w:rsidRDefault="005E3B57" w:rsidP="005E3B57">
      <w:pPr>
        <w:spacing w:after="0"/>
        <w:ind w:left="720" w:hanging="720"/>
        <w:rPr>
          <w:rFonts w:ascii="Arial" w:hAnsi="Arial" w:cs="Arial"/>
        </w:rPr>
      </w:pPr>
    </w:p>
    <w:p w14:paraId="187EC8D9" w14:textId="5BB46172" w:rsidR="005E3B57" w:rsidRPr="00644C65" w:rsidRDefault="005E3B57" w:rsidP="005E3B57">
      <w:pPr>
        <w:spacing w:after="0"/>
        <w:ind w:left="720" w:hanging="720"/>
        <w:rPr>
          <w:rFonts w:ascii="Arial" w:hAnsi="Arial" w:cs="Arial"/>
        </w:rPr>
      </w:pPr>
      <w:r>
        <w:rPr>
          <w:rFonts w:ascii="Arial" w:hAnsi="Arial" w:cs="Arial"/>
        </w:rPr>
        <w:t>2.5</w:t>
      </w:r>
      <w:r>
        <w:rPr>
          <w:rFonts w:ascii="Arial" w:hAnsi="Arial" w:cs="Arial"/>
        </w:rPr>
        <w:tab/>
        <w:t xml:space="preserve">The Council concludes that none of the polices proposed in the DMB are ‘strategic’ in the context of the NPPF. Nevertheless, the </w:t>
      </w:r>
      <w:r w:rsidR="007B3F07" w:rsidRPr="007B3F07">
        <w:rPr>
          <w:rFonts w:ascii="Arial" w:hAnsi="Arial" w:cs="Arial"/>
        </w:rPr>
        <w:t>Town and Country Planning (Local Planning) (England) Regulations 2012</w:t>
      </w:r>
      <w:r w:rsidR="007B3F07" w:rsidRPr="00644C65">
        <w:rPr>
          <w:rFonts w:ascii="Arial" w:hAnsi="Arial" w:cs="Arial"/>
        </w:rPr>
        <w:t xml:space="preserve"> </w:t>
      </w:r>
      <w:r w:rsidRPr="00644C65">
        <w:rPr>
          <w:rFonts w:ascii="Arial" w:hAnsi="Arial" w:cs="Arial"/>
        </w:rPr>
        <w:t xml:space="preserve">require local planning authorities to consult and co-operate with duty to co-operate bodies when preparing local plans. The representations raised by these bodies and how the Council has co-operated with them is set out in Section </w:t>
      </w:r>
      <w:r>
        <w:rPr>
          <w:rFonts w:ascii="Arial" w:hAnsi="Arial" w:cs="Arial"/>
        </w:rPr>
        <w:t>5 of this document</w:t>
      </w:r>
      <w:r w:rsidRPr="00644C65">
        <w:rPr>
          <w:rFonts w:ascii="Arial" w:hAnsi="Arial" w:cs="Arial"/>
        </w:rPr>
        <w:t xml:space="preserve">. </w:t>
      </w:r>
    </w:p>
    <w:p w14:paraId="52EBF849" w14:textId="77777777" w:rsidR="005E3B57" w:rsidRDefault="005E3B57" w:rsidP="005E3B57">
      <w:pPr>
        <w:spacing w:after="0"/>
        <w:rPr>
          <w:rFonts w:ascii="Arial" w:hAnsi="Arial" w:cs="Arial"/>
        </w:rPr>
      </w:pPr>
    </w:p>
    <w:p w14:paraId="41A0DEFD" w14:textId="77777777" w:rsidR="005E3B57" w:rsidRDefault="005E3B57" w:rsidP="005E3B57">
      <w:pPr>
        <w:spacing w:after="0"/>
        <w:ind w:left="720" w:hanging="720"/>
        <w:rPr>
          <w:rFonts w:ascii="Arial" w:hAnsi="Arial" w:cs="Arial"/>
        </w:rPr>
      </w:pPr>
    </w:p>
    <w:p w14:paraId="53975AEA" w14:textId="77777777" w:rsidR="005E3B57" w:rsidRDefault="005E3B57" w:rsidP="005E3B57">
      <w:pPr>
        <w:spacing w:after="0"/>
        <w:ind w:left="720" w:hanging="720"/>
        <w:rPr>
          <w:rFonts w:ascii="Arial" w:hAnsi="Arial" w:cs="Arial"/>
        </w:rPr>
      </w:pPr>
    </w:p>
    <w:p w14:paraId="70879607" w14:textId="77777777" w:rsidR="005E3B57" w:rsidRDefault="005E3B57" w:rsidP="005E3B57">
      <w:pPr>
        <w:spacing w:after="0"/>
        <w:ind w:left="720" w:hanging="720"/>
        <w:rPr>
          <w:rFonts w:ascii="Arial" w:hAnsi="Arial" w:cs="Arial"/>
        </w:rPr>
      </w:pPr>
    </w:p>
    <w:p w14:paraId="1C936E46" w14:textId="77777777" w:rsidR="005E3B57" w:rsidRDefault="005E3B57" w:rsidP="005E3B57">
      <w:pPr>
        <w:spacing w:after="0"/>
        <w:ind w:left="720" w:hanging="720"/>
        <w:rPr>
          <w:rFonts w:ascii="Arial" w:hAnsi="Arial" w:cs="Arial"/>
        </w:rPr>
      </w:pPr>
    </w:p>
    <w:p w14:paraId="5EFA4447" w14:textId="77777777" w:rsidR="005E3B57" w:rsidRDefault="005E3B57" w:rsidP="005E3B57">
      <w:pPr>
        <w:spacing w:after="0"/>
        <w:ind w:left="720" w:hanging="720"/>
        <w:rPr>
          <w:rFonts w:ascii="Arial" w:hAnsi="Arial" w:cs="Arial"/>
        </w:rPr>
      </w:pPr>
    </w:p>
    <w:p w14:paraId="01E0862D" w14:textId="77777777" w:rsidR="005E3B57" w:rsidRPr="00A74796" w:rsidRDefault="005E3B57" w:rsidP="005E3B57">
      <w:pPr>
        <w:spacing w:after="0"/>
        <w:rPr>
          <w:rFonts w:ascii="Arial" w:hAnsi="Arial" w:cs="Arial"/>
        </w:rPr>
      </w:pPr>
    </w:p>
    <w:p w14:paraId="1D880D9E" w14:textId="77777777" w:rsidR="005E3B57" w:rsidRPr="00C93ED9" w:rsidRDefault="005E3B57" w:rsidP="005E3B57">
      <w:pPr>
        <w:spacing w:before="240" w:after="120"/>
        <w:rPr>
          <w:rFonts w:ascii="Arial" w:hAnsi="Arial" w:cs="Arial"/>
          <w:b/>
          <w:sz w:val="28"/>
          <w:szCs w:val="28"/>
        </w:rPr>
      </w:pPr>
      <w:r>
        <w:rPr>
          <w:rFonts w:ascii="Arial" w:hAnsi="Arial" w:cs="Arial"/>
          <w:b/>
          <w:sz w:val="28"/>
          <w:szCs w:val="28"/>
        </w:rPr>
        <w:lastRenderedPageBreak/>
        <w:t>3.</w:t>
      </w:r>
      <w:r>
        <w:rPr>
          <w:rFonts w:ascii="Arial" w:hAnsi="Arial" w:cs="Arial"/>
          <w:b/>
          <w:sz w:val="28"/>
          <w:szCs w:val="28"/>
        </w:rPr>
        <w:tab/>
      </w:r>
      <w:r w:rsidRPr="00A74796">
        <w:rPr>
          <w:rFonts w:ascii="Arial" w:hAnsi="Arial" w:cs="Arial"/>
          <w:b/>
          <w:sz w:val="28"/>
          <w:szCs w:val="28"/>
        </w:rPr>
        <w:t>Strategic Planning Context</w:t>
      </w:r>
    </w:p>
    <w:p w14:paraId="077F32C2" w14:textId="77777777" w:rsidR="005E3B57" w:rsidRDefault="005E3B57" w:rsidP="005E3B57">
      <w:pPr>
        <w:spacing w:before="240" w:after="120"/>
        <w:ind w:left="720" w:hanging="720"/>
        <w:rPr>
          <w:rFonts w:ascii="Arial" w:hAnsi="Arial" w:cs="Arial"/>
          <w:bCs/>
        </w:rPr>
      </w:pPr>
      <w:r>
        <w:rPr>
          <w:rFonts w:ascii="Arial" w:hAnsi="Arial" w:cs="Arial"/>
          <w:bCs/>
        </w:rPr>
        <w:t>3.1</w:t>
      </w:r>
      <w:r>
        <w:rPr>
          <w:rFonts w:ascii="Arial" w:hAnsi="Arial" w:cs="Arial"/>
          <w:bCs/>
        </w:rPr>
        <w:tab/>
        <w:t xml:space="preserve">The duty to co-operate is highly important in the context of Birmingham, which has historically relied on neighbouring authorities to accommodate an element of the city’s growth and development needs. </w:t>
      </w:r>
    </w:p>
    <w:p w14:paraId="35CAE41D" w14:textId="5821A328" w:rsidR="005E3B57" w:rsidRDefault="005E3B57" w:rsidP="005E3B57">
      <w:pPr>
        <w:spacing w:before="240" w:after="120"/>
        <w:ind w:left="720" w:hanging="720"/>
        <w:rPr>
          <w:rFonts w:ascii="Arial" w:hAnsi="Arial" w:cs="Arial"/>
          <w:bCs/>
        </w:rPr>
      </w:pPr>
      <w:r>
        <w:rPr>
          <w:rFonts w:ascii="Arial" w:hAnsi="Arial" w:cs="Arial"/>
          <w:bCs/>
        </w:rPr>
        <w:t>3.2</w:t>
      </w:r>
      <w:r>
        <w:rPr>
          <w:rFonts w:ascii="Arial" w:hAnsi="Arial" w:cs="Arial"/>
          <w:bCs/>
        </w:rPr>
        <w:tab/>
        <w:t xml:space="preserve">The Council successfully demonstrated that it had complied with the </w:t>
      </w:r>
      <w:r w:rsidR="00825E08">
        <w:rPr>
          <w:rFonts w:ascii="Arial" w:hAnsi="Arial" w:cs="Arial"/>
          <w:bCs/>
        </w:rPr>
        <w:t>D</w:t>
      </w:r>
      <w:r>
        <w:rPr>
          <w:rFonts w:ascii="Arial" w:hAnsi="Arial" w:cs="Arial"/>
          <w:bCs/>
        </w:rPr>
        <w:t>uty in the preparation of the BDP (adopted 2017). The BDP sets out the spatial strategy and overall levels of growth to be delivered in the city over the plan period 2011-2031.</w:t>
      </w:r>
    </w:p>
    <w:p w14:paraId="439E09BF" w14:textId="7A65880C" w:rsidR="005E3B57" w:rsidRDefault="005E3B57" w:rsidP="005E3B57">
      <w:pPr>
        <w:spacing w:before="240" w:after="120"/>
        <w:ind w:left="720" w:hanging="720"/>
        <w:rPr>
          <w:rFonts w:ascii="Arial" w:hAnsi="Arial" w:cs="Arial"/>
          <w:bCs/>
        </w:rPr>
      </w:pPr>
      <w:r>
        <w:rPr>
          <w:rFonts w:ascii="Arial" w:hAnsi="Arial" w:cs="Arial"/>
          <w:bCs/>
        </w:rPr>
        <w:t>3.3</w:t>
      </w:r>
      <w:r>
        <w:rPr>
          <w:rFonts w:ascii="Arial" w:hAnsi="Arial" w:cs="Arial"/>
          <w:bCs/>
        </w:rPr>
        <w:tab/>
        <w:t xml:space="preserve">With Birmingham’s population projected to grow by 156,000 people by 2031, the objectively assessed housing need for city was identified at 89,000 additional homes. </w:t>
      </w:r>
      <w:r w:rsidRPr="0001795B">
        <w:rPr>
          <w:rFonts w:ascii="Arial" w:hAnsi="Arial" w:cs="Arial"/>
          <w:bCs/>
        </w:rPr>
        <w:t xml:space="preserve">While </w:t>
      </w:r>
      <w:r>
        <w:rPr>
          <w:rFonts w:ascii="Arial" w:hAnsi="Arial" w:cs="Arial"/>
          <w:bCs/>
        </w:rPr>
        <w:t xml:space="preserve">the </w:t>
      </w:r>
      <w:r w:rsidRPr="0001795B">
        <w:rPr>
          <w:rFonts w:ascii="Arial" w:hAnsi="Arial" w:cs="Arial"/>
          <w:bCs/>
        </w:rPr>
        <w:t xml:space="preserve">BDP </w:t>
      </w:r>
      <w:r>
        <w:rPr>
          <w:rFonts w:ascii="Arial" w:hAnsi="Arial" w:cs="Arial"/>
          <w:bCs/>
        </w:rPr>
        <w:t xml:space="preserve">strategy </w:t>
      </w:r>
      <w:r w:rsidRPr="0001795B">
        <w:rPr>
          <w:rFonts w:ascii="Arial" w:hAnsi="Arial" w:cs="Arial"/>
          <w:bCs/>
        </w:rPr>
        <w:t>aim</w:t>
      </w:r>
      <w:r>
        <w:rPr>
          <w:rFonts w:ascii="Arial" w:hAnsi="Arial" w:cs="Arial"/>
          <w:bCs/>
        </w:rPr>
        <w:t>ed</w:t>
      </w:r>
      <w:r w:rsidRPr="0001795B">
        <w:rPr>
          <w:rFonts w:ascii="Arial" w:hAnsi="Arial" w:cs="Arial"/>
          <w:bCs/>
        </w:rPr>
        <w:t xml:space="preserve"> to accommodate as much of the </w:t>
      </w:r>
      <w:r>
        <w:rPr>
          <w:rFonts w:ascii="Arial" w:hAnsi="Arial" w:cs="Arial"/>
          <w:bCs/>
        </w:rPr>
        <w:t>c</w:t>
      </w:r>
      <w:r w:rsidRPr="0001795B">
        <w:rPr>
          <w:rFonts w:ascii="Arial" w:hAnsi="Arial" w:cs="Arial"/>
          <w:bCs/>
        </w:rPr>
        <w:t xml:space="preserve">ity’s housing </w:t>
      </w:r>
      <w:r>
        <w:rPr>
          <w:rFonts w:ascii="Arial" w:hAnsi="Arial" w:cs="Arial"/>
          <w:bCs/>
        </w:rPr>
        <w:t>need</w:t>
      </w:r>
      <w:r w:rsidRPr="0001795B">
        <w:rPr>
          <w:rFonts w:ascii="Arial" w:hAnsi="Arial" w:cs="Arial"/>
          <w:bCs/>
        </w:rPr>
        <w:t xml:space="preserve"> as possible within </w:t>
      </w:r>
      <w:r>
        <w:rPr>
          <w:rFonts w:ascii="Arial" w:hAnsi="Arial" w:cs="Arial"/>
          <w:bCs/>
        </w:rPr>
        <w:t>its</w:t>
      </w:r>
      <w:r w:rsidRPr="0001795B">
        <w:rPr>
          <w:rFonts w:ascii="Arial" w:hAnsi="Arial" w:cs="Arial"/>
          <w:bCs/>
        </w:rPr>
        <w:t xml:space="preserve"> boundary</w:t>
      </w:r>
      <w:r>
        <w:rPr>
          <w:rFonts w:ascii="Arial" w:hAnsi="Arial" w:cs="Arial"/>
          <w:bCs/>
        </w:rPr>
        <w:t xml:space="preserve"> (including a 6,000 dwelling sustainable urban extension)</w:t>
      </w:r>
      <w:r w:rsidRPr="0001795B">
        <w:rPr>
          <w:rFonts w:ascii="Arial" w:hAnsi="Arial" w:cs="Arial"/>
          <w:bCs/>
        </w:rPr>
        <w:t xml:space="preserve">, there is a shortfall of 37,900 homes that will need to be provided by other authorities </w:t>
      </w:r>
      <w:r>
        <w:rPr>
          <w:rFonts w:ascii="Arial" w:hAnsi="Arial" w:cs="Arial"/>
          <w:bCs/>
        </w:rPr>
        <w:t>in the Greater Birmingham and Black Country Housing Market</w:t>
      </w:r>
      <w:r w:rsidR="00BF0E09">
        <w:rPr>
          <w:rFonts w:ascii="Arial" w:hAnsi="Arial" w:cs="Arial"/>
          <w:bCs/>
        </w:rPr>
        <w:t xml:space="preserve"> Area</w:t>
      </w:r>
      <w:r w:rsidRPr="0001795B">
        <w:rPr>
          <w:rFonts w:ascii="Arial" w:hAnsi="Arial" w:cs="Arial"/>
          <w:bCs/>
        </w:rPr>
        <w:t xml:space="preserve"> through the </w:t>
      </w:r>
      <w:r>
        <w:rPr>
          <w:rFonts w:ascii="Arial" w:hAnsi="Arial" w:cs="Arial"/>
          <w:bCs/>
        </w:rPr>
        <w:t>d</w:t>
      </w:r>
      <w:r w:rsidRPr="0001795B">
        <w:rPr>
          <w:rFonts w:ascii="Arial" w:hAnsi="Arial" w:cs="Arial"/>
          <w:bCs/>
        </w:rPr>
        <w:t xml:space="preserve">uty to </w:t>
      </w:r>
      <w:r>
        <w:rPr>
          <w:rFonts w:ascii="Arial" w:hAnsi="Arial" w:cs="Arial"/>
          <w:bCs/>
        </w:rPr>
        <w:t>c</w:t>
      </w:r>
      <w:r w:rsidRPr="0001795B">
        <w:rPr>
          <w:rFonts w:ascii="Arial" w:hAnsi="Arial" w:cs="Arial"/>
          <w:bCs/>
        </w:rPr>
        <w:t>o-operate.</w:t>
      </w:r>
    </w:p>
    <w:p w14:paraId="20E8BCBB" w14:textId="77777777" w:rsidR="005E3B57" w:rsidRDefault="005E3B57" w:rsidP="005E3B57">
      <w:pPr>
        <w:spacing w:before="240" w:after="120"/>
        <w:ind w:left="720" w:hanging="720"/>
        <w:rPr>
          <w:rFonts w:ascii="Arial" w:hAnsi="Arial" w:cs="Arial"/>
          <w:bCs/>
        </w:rPr>
      </w:pPr>
      <w:r>
        <w:rPr>
          <w:rFonts w:ascii="Arial" w:hAnsi="Arial" w:cs="Arial"/>
          <w:bCs/>
        </w:rPr>
        <w:t>3.4</w:t>
      </w:r>
      <w:r>
        <w:rPr>
          <w:rFonts w:ascii="Arial" w:hAnsi="Arial" w:cs="Arial"/>
          <w:bCs/>
        </w:rPr>
        <w:tab/>
        <w:t>The BDP sets out the following overall levels of growth:</w:t>
      </w:r>
    </w:p>
    <w:p w14:paraId="1B9D0B55" w14:textId="77777777" w:rsidR="005E3B57" w:rsidRDefault="005E3B57" w:rsidP="005E3B57">
      <w:pPr>
        <w:numPr>
          <w:ilvl w:val="0"/>
          <w:numId w:val="17"/>
        </w:numPr>
        <w:spacing w:after="0"/>
        <w:ind w:left="1434" w:hanging="357"/>
        <w:rPr>
          <w:rFonts w:ascii="Arial" w:hAnsi="Arial" w:cs="Arial"/>
          <w:bCs/>
        </w:rPr>
      </w:pPr>
      <w:r w:rsidRPr="00703AAA">
        <w:rPr>
          <w:rFonts w:ascii="Arial" w:hAnsi="Arial" w:cs="Arial"/>
          <w:bCs/>
        </w:rPr>
        <w:t>51,100 additional homes (including the Langley Sustainable Urban Extension</w:t>
      </w:r>
      <w:r>
        <w:rPr>
          <w:rFonts w:ascii="Arial" w:hAnsi="Arial" w:cs="Arial"/>
          <w:bCs/>
        </w:rPr>
        <w:t xml:space="preserve"> of 6,000 homes</w:t>
      </w:r>
      <w:r w:rsidRPr="00703AAA">
        <w:rPr>
          <w:rFonts w:ascii="Arial" w:hAnsi="Arial" w:cs="Arial"/>
          <w:bCs/>
        </w:rPr>
        <w:t>)</w:t>
      </w:r>
    </w:p>
    <w:p w14:paraId="72C87499" w14:textId="77777777" w:rsidR="005E3B57" w:rsidRDefault="005E3B57" w:rsidP="005E3B57">
      <w:pPr>
        <w:numPr>
          <w:ilvl w:val="0"/>
          <w:numId w:val="17"/>
        </w:numPr>
        <w:spacing w:after="0"/>
        <w:ind w:left="1434" w:hanging="357"/>
        <w:rPr>
          <w:rFonts w:ascii="Arial" w:hAnsi="Arial" w:cs="Arial"/>
          <w:bCs/>
        </w:rPr>
      </w:pPr>
      <w:r w:rsidRPr="00703AAA">
        <w:rPr>
          <w:rFonts w:ascii="Arial" w:hAnsi="Arial" w:cs="Arial"/>
          <w:bCs/>
        </w:rPr>
        <w:t xml:space="preserve">Two Regional Investment Sites of 20 and 25 hectares </w:t>
      </w:r>
      <w:r>
        <w:rPr>
          <w:rFonts w:ascii="Arial" w:hAnsi="Arial" w:cs="Arial"/>
          <w:bCs/>
        </w:rPr>
        <w:t>in Aston and Longbridge</w:t>
      </w:r>
    </w:p>
    <w:p w14:paraId="0F2DFEAE" w14:textId="77777777" w:rsidR="005E3B57" w:rsidRDefault="005E3B57" w:rsidP="005E3B57">
      <w:pPr>
        <w:numPr>
          <w:ilvl w:val="0"/>
          <w:numId w:val="17"/>
        </w:numPr>
        <w:spacing w:after="0"/>
        <w:ind w:left="1434" w:hanging="357"/>
        <w:rPr>
          <w:rFonts w:ascii="Arial" w:hAnsi="Arial" w:cs="Arial"/>
          <w:bCs/>
        </w:rPr>
      </w:pPr>
      <w:r w:rsidRPr="00143FED">
        <w:rPr>
          <w:rFonts w:ascii="Arial" w:hAnsi="Arial" w:cs="Arial"/>
          <w:bCs/>
        </w:rPr>
        <w:t xml:space="preserve">A 71-hectare strategic employment site at Peddimore (Urban Extension) </w:t>
      </w:r>
    </w:p>
    <w:p w14:paraId="72901EAB" w14:textId="77777777" w:rsidR="005E3B57" w:rsidRPr="00143FED" w:rsidRDefault="005E3B57" w:rsidP="005E3B57">
      <w:pPr>
        <w:numPr>
          <w:ilvl w:val="0"/>
          <w:numId w:val="17"/>
        </w:numPr>
        <w:spacing w:after="0"/>
        <w:ind w:left="1434" w:hanging="357"/>
        <w:rPr>
          <w:rFonts w:ascii="Arial" w:hAnsi="Arial" w:cs="Arial"/>
          <w:bCs/>
        </w:rPr>
      </w:pPr>
      <w:r w:rsidRPr="00143FED">
        <w:rPr>
          <w:rFonts w:ascii="Arial" w:hAnsi="Arial" w:cs="Arial"/>
          <w:bCs/>
        </w:rPr>
        <w:t>A minimum 5-year reservoir of 96 ha of land for employment use</w:t>
      </w:r>
    </w:p>
    <w:p w14:paraId="1DF56E93" w14:textId="77777777" w:rsidR="005E3B57" w:rsidRDefault="005E3B57" w:rsidP="005E3B57">
      <w:pPr>
        <w:numPr>
          <w:ilvl w:val="0"/>
          <w:numId w:val="17"/>
        </w:numPr>
        <w:spacing w:after="0"/>
        <w:ind w:left="1434" w:hanging="357"/>
        <w:rPr>
          <w:rFonts w:ascii="Arial" w:hAnsi="Arial" w:cs="Arial"/>
          <w:bCs/>
        </w:rPr>
      </w:pPr>
      <w:r w:rsidRPr="00703AAA">
        <w:rPr>
          <w:rFonts w:ascii="Arial" w:hAnsi="Arial" w:cs="Arial"/>
          <w:bCs/>
        </w:rPr>
        <w:t>About 350,000 sq</w:t>
      </w:r>
      <w:r>
        <w:rPr>
          <w:rFonts w:ascii="Arial" w:hAnsi="Arial" w:cs="Arial"/>
          <w:bCs/>
        </w:rPr>
        <w:t>.</w:t>
      </w:r>
      <w:r w:rsidRPr="00703AAA">
        <w:rPr>
          <w:rFonts w:ascii="Arial" w:hAnsi="Arial" w:cs="Arial"/>
          <w:bCs/>
        </w:rPr>
        <w:t xml:space="preserve"> m</w:t>
      </w:r>
      <w:r>
        <w:rPr>
          <w:rFonts w:ascii="Arial" w:hAnsi="Arial" w:cs="Arial"/>
          <w:bCs/>
        </w:rPr>
        <w:t>.</w:t>
      </w:r>
      <w:r w:rsidRPr="00703AAA">
        <w:rPr>
          <w:rFonts w:ascii="Arial" w:hAnsi="Arial" w:cs="Arial"/>
          <w:bCs/>
        </w:rPr>
        <w:t xml:space="preserve"> of comparison retail development</w:t>
      </w:r>
    </w:p>
    <w:p w14:paraId="6B9FB8F8" w14:textId="77777777" w:rsidR="005E3B57" w:rsidRDefault="005E3B57" w:rsidP="005E3B57">
      <w:pPr>
        <w:numPr>
          <w:ilvl w:val="0"/>
          <w:numId w:val="17"/>
        </w:numPr>
        <w:spacing w:after="0"/>
        <w:ind w:left="1434" w:hanging="357"/>
        <w:rPr>
          <w:rFonts w:ascii="Arial" w:hAnsi="Arial" w:cs="Arial"/>
          <w:bCs/>
        </w:rPr>
      </w:pPr>
      <w:r w:rsidRPr="00703AAA">
        <w:rPr>
          <w:rFonts w:ascii="Arial" w:hAnsi="Arial" w:cs="Arial"/>
          <w:bCs/>
        </w:rPr>
        <w:t>A minimum of 745,000 sq</w:t>
      </w:r>
      <w:r>
        <w:rPr>
          <w:rFonts w:ascii="Arial" w:hAnsi="Arial" w:cs="Arial"/>
          <w:bCs/>
        </w:rPr>
        <w:t>.</w:t>
      </w:r>
      <w:r w:rsidRPr="00703AAA">
        <w:rPr>
          <w:rFonts w:ascii="Arial" w:hAnsi="Arial" w:cs="Arial"/>
          <w:bCs/>
        </w:rPr>
        <w:t xml:space="preserve"> m</w:t>
      </w:r>
      <w:r>
        <w:rPr>
          <w:rFonts w:ascii="Arial" w:hAnsi="Arial" w:cs="Arial"/>
          <w:bCs/>
        </w:rPr>
        <w:t>.</w:t>
      </w:r>
      <w:r w:rsidRPr="00703AAA">
        <w:rPr>
          <w:rFonts w:ascii="Arial" w:hAnsi="Arial" w:cs="Arial"/>
          <w:bCs/>
        </w:rPr>
        <w:t xml:space="preserve"> of office development </w:t>
      </w:r>
    </w:p>
    <w:p w14:paraId="6987EB71" w14:textId="77777777" w:rsidR="005E3B57" w:rsidRDefault="005E3B57" w:rsidP="005E3B57">
      <w:pPr>
        <w:spacing w:after="0"/>
        <w:rPr>
          <w:rFonts w:ascii="Arial" w:hAnsi="Arial" w:cs="Arial"/>
          <w:bCs/>
        </w:rPr>
      </w:pPr>
    </w:p>
    <w:p w14:paraId="1E6036E1" w14:textId="10391274" w:rsidR="005E3B57" w:rsidRDefault="005E3B57" w:rsidP="005E3B57">
      <w:pPr>
        <w:spacing w:after="0"/>
        <w:ind w:left="720" w:hanging="720"/>
        <w:rPr>
          <w:rFonts w:ascii="Arial" w:hAnsi="Arial" w:cs="Arial"/>
          <w:bCs/>
        </w:rPr>
      </w:pPr>
      <w:r>
        <w:rPr>
          <w:rFonts w:ascii="Arial" w:hAnsi="Arial" w:cs="Arial"/>
          <w:bCs/>
        </w:rPr>
        <w:t xml:space="preserve">3.5 </w:t>
      </w:r>
      <w:r>
        <w:rPr>
          <w:rFonts w:ascii="Arial" w:hAnsi="Arial" w:cs="Arial"/>
          <w:bCs/>
        </w:rPr>
        <w:tab/>
        <w:t>In preparing the BDP, t</w:t>
      </w:r>
      <w:r w:rsidRPr="006E07BE">
        <w:rPr>
          <w:rFonts w:ascii="Arial" w:hAnsi="Arial" w:cs="Arial"/>
          <w:bCs/>
        </w:rPr>
        <w:t xml:space="preserve">he City Council sought from an early stage to address the duty to co-operate in a pro-active and collaborative </w:t>
      </w:r>
      <w:r>
        <w:rPr>
          <w:rFonts w:ascii="Arial" w:hAnsi="Arial" w:cs="Arial"/>
          <w:bCs/>
        </w:rPr>
        <w:t xml:space="preserve">way, </w:t>
      </w:r>
      <w:r w:rsidRPr="006E07BE">
        <w:rPr>
          <w:rFonts w:ascii="Arial" w:hAnsi="Arial" w:cs="Arial"/>
          <w:bCs/>
        </w:rPr>
        <w:t xml:space="preserve">working closely with neighbouring areas and building on the strong history of strategic planning in the West Midlands. Duty to </w:t>
      </w:r>
      <w:r>
        <w:rPr>
          <w:rFonts w:ascii="Arial" w:hAnsi="Arial" w:cs="Arial"/>
          <w:bCs/>
        </w:rPr>
        <w:t>c</w:t>
      </w:r>
      <w:r w:rsidRPr="006E07BE">
        <w:rPr>
          <w:rFonts w:ascii="Arial" w:hAnsi="Arial" w:cs="Arial"/>
          <w:bCs/>
        </w:rPr>
        <w:t xml:space="preserve">o-operate discussions focused on a variety of issues including housing, transport, </w:t>
      </w:r>
      <w:r>
        <w:rPr>
          <w:rFonts w:ascii="Arial" w:hAnsi="Arial" w:cs="Arial"/>
          <w:bCs/>
        </w:rPr>
        <w:t>employment land</w:t>
      </w:r>
      <w:r w:rsidRPr="006E07BE">
        <w:rPr>
          <w:rFonts w:ascii="Arial" w:hAnsi="Arial" w:cs="Arial"/>
          <w:bCs/>
        </w:rPr>
        <w:t>, minerals and waste managemen</w:t>
      </w:r>
      <w:r>
        <w:rPr>
          <w:rFonts w:ascii="Arial" w:hAnsi="Arial" w:cs="Arial"/>
          <w:bCs/>
        </w:rPr>
        <w:t xml:space="preserve">t. </w:t>
      </w:r>
      <w:bookmarkStart w:id="1" w:name="_Hlk42850784"/>
      <w:r>
        <w:rPr>
          <w:rFonts w:ascii="Arial" w:hAnsi="Arial" w:cs="Arial"/>
          <w:bCs/>
        </w:rPr>
        <w:t xml:space="preserve">The Duty to Co-operate Statement submitted to support the submission of the BDP </w:t>
      </w:r>
      <w:bookmarkEnd w:id="1"/>
      <w:r>
        <w:rPr>
          <w:rFonts w:ascii="Arial" w:hAnsi="Arial" w:cs="Arial"/>
          <w:bCs/>
        </w:rPr>
        <w:t xml:space="preserve">can be found at </w:t>
      </w:r>
      <w:hyperlink r:id="rId9" w:history="1">
        <w:r w:rsidRPr="00A43576">
          <w:rPr>
            <w:rStyle w:val="Hyperlink"/>
            <w:rFonts w:ascii="Arial" w:hAnsi="Arial" w:cs="Arial"/>
            <w:bCs/>
          </w:rPr>
          <w:t>https://www.birmingham.gov.uk/directory_record/469/duty_to_cooperate</w:t>
        </w:r>
      </w:hyperlink>
      <w:r w:rsidR="00825E08">
        <w:rPr>
          <w:rStyle w:val="Hyperlink"/>
          <w:rFonts w:ascii="Arial" w:hAnsi="Arial" w:cs="Arial"/>
          <w:bCs/>
        </w:rPr>
        <w:t>.</w:t>
      </w:r>
    </w:p>
    <w:p w14:paraId="6996FB2D" w14:textId="77777777" w:rsidR="005E3B57" w:rsidRDefault="005E3B57" w:rsidP="005E3B57">
      <w:pPr>
        <w:spacing w:after="0"/>
        <w:ind w:left="720" w:hanging="720"/>
        <w:rPr>
          <w:rFonts w:ascii="Arial" w:hAnsi="Arial" w:cs="Arial"/>
          <w:bCs/>
        </w:rPr>
      </w:pPr>
    </w:p>
    <w:p w14:paraId="6C260DA2" w14:textId="77777777" w:rsidR="005E3B57" w:rsidRDefault="005E3B57" w:rsidP="005E3B57">
      <w:pPr>
        <w:spacing w:after="0"/>
        <w:rPr>
          <w:rFonts w:ascii="Arial" w:hAnsi="Arial" w:cs="Arial"/>
          <w:bCs/>
        </w:rPr>
      </w:pPr>
      <w:r>
        <w:rPr>
          <w:rFonts w:ascii="Arial" w:hAnsi="Arial" w:cs="Arial"/>
          <w:bCs/>
          <w:sz w:val="28"/>
          <w:szCs w:val="28"/>
        </w:rPr>
        <w:tab/>
      </w:r>
    </w:p>
    <w:p w14:paraId="0AE5ED07" w14:textId="77777777" w:rsidR="005E3B57" w:rsidRDefault="005E3B57" w:rsidP="005E3B57">
      <w:pPr>
        <w:spacing w:after="0"/>
        <w:rPr>
          <w:rFonts w:ascii="Arial" w:hAnsi="Arial" w:cs="Arial"/>
          <w:b/>
        </w:rPr>
      </w:pPr>
      <w:r>
        <w:rPr>
          <w:rFonts w:ascii="Arial" w:hAnsi="Arial" w:cs="Arial"/>
          <w:bCs/>
        </w:rPr>
        <w:tab/>
      </w:r>
      <w:r w:rsidRPr="00C93ED9">
        <w:rPr>
          <w:rFonts w:ascii="Arial" w:hAnsi="Arial" w:cs="Arial"/>
          <w:b/>
        </w:rPr>
        <w:t>Ongoing</w:t>
      </w:r>
      <w:r>
        <w:rPr>
          <w:rFonts w:ascii="Arial" w:hAnsi="Arial" w:cs="Arial"/>
          <w:bCs/>
        </w:rPr>
        <w:t xml:space="preserve"> </w:t>
      </w:r>
      <w:r>
        <w:rPr>
          <w:rFonts w:ascii="Arial" w:hAnsi="Arial" w:cs="Arial"/>
          <w:b/>
        </w:rPr>
        <w:t>measures of co-operation</w:t>
      </w:r>
    </w:p>
    <w:p w14:paraId="31C2CBAF" w14:textId="77777777" w:rsidR="005E3B57" w:rsidRPr="00C93ED9" w:rsidRDefault="005E3B57" w:rsidP="005E3B57">
      <w:pPr>
        <w:spacing w:after="0"/>
        <w:rPr>
          <w:rFonts w:ascii="Arial" w:hAnsi="Arial" w:cs="Arial"/>
          <w:b/>
        </w:rPr>
      </w:pPr>
    </w:p>
    <w:p w14:paraId="190CBD83" w14:textId="77777777" w:rsidR="005E3B57" w:rsidRDefault="005E3B57" w:rsidP="005E3B57">
      <w:pPr>
        <w:spacing w:after="0"/>
        <w:ind w:left="720" w:hanging="720"/>
        <w:rPr>
          <w:rFonts w:ascii="Arial" w:hAnsi="Arial" w:cs="Arial"/>
          <w:bCs/>
        </w:rPr>
      </w:pPr>
      <w:r>
        <w:rPr>
          <w:rFonts w:ascii="Arial" w:hAnsi="Arial" w:cs="Arial"/>
          <w:bCs/>
        </w:rPr>
        <w:t>3.6</w:t>
      </w:r>
      <w:r>
        <w:rPr>
          <w:rFonts w:ascii="Arial" w:hAnsi="Arial" w:cs="Arial"/>
          <w:bCs/>
        </w:rPr>
        <w:tab/>
        <w:t xml:space="preserve"> Ongoing work in carrying out the ‘duty’ includes:</w:t>
      </w:r>
    </w:p>
    <w:p w14:paraId="18CF0244" w14:textId="77777777" w:rsidR="005E3B57" w:rsidRDefault="005E3B57" w:rsidP="005E3B57">
      <w:pPr>
        <w:numPr>
          <w:ilvl w:val="0"/>
          <w:numId w:val="18"/>
        </w:numPr>
        <w:spacing w:after="0"/>
        <w:ind w:left="1077" w:hanging="357"/>
        <w:rPr>
          <w:rFonts w:ascii="Arial" w:eastAsia="Times New Roman" w:hAnsi="Arial" w:cs="Arial"/>
          <w:bCs/>
        </w:rPr>
      </w:pPr>
      <w:r w:rsidRPr="00AD2E40">
        <w:rPr>
          <w:rFonts w:ascii="Arial" w:eastAsia="Times New Roman" w:hAnsi="Arial" w:cs="Arial"/>
          <w:bCs/>
        </w:rPr>
        <w:t>Working with neighbouring authorities in relation to the housing shortfall.</w:t>
      </w:r>
    </w:p>
    <w:p w14:paraId="58969C9B" w14:textId="77777777" w:rsidR="005E3B57" w:rsidRPr="00EB793F" w:rsidRDefault="005E3B57" w:rsidP="005E3B57">
      <w:pPr>
        <w:numPr>
          <w:ilvl w:val="0"/>
          <w:numId w:val="18"/>
        </w:numPr>
        <w:spacing w:after="0"/>
        <w:ind w:left="1077" w:hanging="357"/>
        <w:rPr>
          <w:rFonts w:ascii="Arial" w:eastAsia="Times New Roman" w:hAnsi="Arial" w:cs="Arial"/>
          <w:bCs/>
        </w:rPr>
      </w:pPr>
      <w:r>
        <w:rPr>
          <w:rFonts w:ascii="Arial" w:eastAsia="Times New Roman" w:hAnsi="Arial" w:cs="Arial"/>
          <w:bCs/>
        </w:rPr>
        <w:t>W</w:t>
      </w:r>
      <w:r w:rsidRPr="00EB793F">
        <w:rPr>
          <w:rFonts w:ascii="Arial" w:eastAsia="Times New Roman" w:hAnsi="Arial" w:cs="Arial"/>
          <w:bCs/>
        </w:rPr>
        <w:t>orking with neighbouring authorities in the production of their development plans.</w:t>
      </w:r>
    </w:p>
    <w:p w14:paraId="2502BF1A" w14:textId="77777777" w:rsidR="005E3B57" w:rsidRPr="00AD2E40" w:rsidRDefault="005E3B57" w:rsidP="005E3B57">
      <w:pPr>
        <w:numPr>
          <w:ilvl w:val="0"/>
          <w:numId w:val="18"/>
        </w:numPr>
        <w:spacing w:after="0"/>
        <w:ind w:left="1077" w:hanging="357"/>
        <w:rPr>
          <w:rFonts w:ascii="Arial" w:eastAsia="Times New Roman" w:hAnsi="Arial" w:cs="Arial"/>
          <w:bCs/>
        </w:rPr>
      </w:pPr>
      <w:r w:rsidRPr="00AD2E40">
        <w:rPr>
          <w:rFonts w:ascii="Arial" w:eastAsia="Times New Roman" w:hAnsi="Arial" w:cs="Arial"/>
          <w:bCs/>
        </w:rPr>
        <w:t>Working across local authority boundaries through a variety of working groups and partnerships.</w:t>
      </w:r>
    </w:p>
    <w:p w14:paraId="756A0549" w14:textId="77777777" w:rsidR="005E3B57" w:rsidRPr="00D77484" w:rsidRDefault="005E3B57" w:rsidP="005E3B57">
      <w:pPr>
        <w:numPr>
          <w:ilvl w:val="0"/>
          <w:numId w:val="18"/>
        </w:numPr>
        <w:spacing w:after="0"/>
        <w:ind w:left="1077" w:hanging="357"/>
        <w:rPr>
          <w:rFonts w:ascii="Arial" w:eastAsia="Times New Roman" w:hAnsi="Arial" w:cs="Arial"/>
          <w:bCs/>
        </w:rPr>
      </w:pPr>
      <w:r w:rsidRPr="00AD2E40">
        <w:rPr>
          <w:rFonts w:ascii="Arial" w:eastAsia="Times New Roman" w:hAnsi="Arial" w:cs="Arial"/>
          <w:bCs/>
        </w:rPr>
        <w:lastRenderedPageBreak/>
        <w:t>Working collaboratively with the other prescribed bodies.</w:t>
      </w:r>
    </w:p>
    <w:p w14:paraId="7F59AE3D" w14:textId="77777777" w:rsidR="005E3B57" w:rsidRDefault="005E3B57" w:rsidP="005E3B57">
      <w:pPr>
        <w:spacing w:before="240" w:after="120"/>
        <w:ind w:left="720" w:hanging="720"/>
        <w:rPr>
          <w:rFonts w:ascii="Arial" w:eastAsia="Times New Roman" w:hAnsi="Arial" w:cs="Arial"/>
          <w:bCs/>
        </w:rPr>
      </w:pPr>
      <w:r>
        <w:rPr>
          <w:rFonts w:ascii="Arial" w:hAnsi="Arial" w:cs="Arial"/>
          <w:bCs/>
        </w:rPr>
        <w:t>3.7</w:t>
      </w:r>
      <w:r>
        <w:rPr>
          <w:rFonts w:ascii="Arial" w:hAnsi="Arial" w:cs="Arial"/>
          <w:bCs/>
        </w:rPr>
        <w:tab/>
      </w:r>
      <w:r>
        <w:rPr>
          <w:rFonts w:ascii="Arial" w:hAnsi="Arial" w:cs="Arial"/>
        </w:rPr>
        <w:t>T</w:t>
      </w:r>
      <w:r w:rsidRPr="00AB42AD">
        <w:rPr>
          <w:rFonts w:ascii="Arial" w:hAnsi="Arial" w:cs="Arial"/>
        </w:rPr>
        <w:t xml:space="preserve">he City Council has co-ordinated an approach to ensure that </w:t>
      </w:r>
      <w:r>
        <w:rPr>
          <w:rFonts w:ascii="Arial" w:hAnsi="Arial" w:cs="Arial"/>
        </w:rPr>
        <w:t xml:space="preserve">the 14 </w:t>
      </w:r>
      <w:r w:rsidRPr="00AB42AD">
        <w:rPr>
          <w:rFonts w:ascii="Arial" w:hAnsi="Arial" w:cs="Arial"/>
        </w:rPr>
        <w:t xml:space="preserve">local authorities </w:t>
      </w:r>
      <w:r>
        <w:rPr>
          <w:rFonts w:ascii="Arial" w:hAnsi="Arial" w:cs="Arial"/>
        </w:rPr>
        <w:t xml:space="preserve">in the Greater Birmingham and Black Country Housing Market Area (GBBCHMA) continue to work closely together to address the housing shortfall. The has included the commissioning of evidence base studies (such as the Strategic Growth Study) </w:t>
      </w:r>
      <w:r>
        <w:rPr>
          <w:rFonts w:ascii="Arial" w:eastAsia="Times New Roman" w:hAnsi="Arial" w:cs="Arial"/>
          <w:bCs/>
        </w:rPr>
        <w:t xml:space="preserve">and establishing a common framework for Green Belt reviews. Critically, the HMA Working Group </w:t>
      </w:r>
      <w:r w:rsidRPr="009F4C61">
        <w:rPr>
          <w:rFonts w:ascii="Arial" w:eastAsia="Times New Roman" w:hAnsi="Arial" w:cs="Arial"/>
          <w:bCs/>
        </w:rPr>
        <w:t>monito</w:t>
      </w:r>
      <w:r>
        <w:rPr>
          <w:rFonts w:ascii="Arial" w:eastAsia="Times New Roman" w:hAnsi="Arial" w:cs="Arial"/>
          <w:bCs/>
        </w:rPr>
        <w:t xml:space="preserve">rs </w:t>
      </w:r>
      <w:r w:rsidRPr="009F4C61">
        <w:rPr>
          <w:rFonts w:ascii="Arial" w:eastAsia="Times New Roman" w:hAnsi="Arial" w:cs="Arial"/>
          <w:bCs/>
        </w:rPr>
        <w:t>housing</w:t>
      </w:r>
      <w:r>
        <w:rPr>
          <w:rFonts w:ascii="Arial" w:eastAsia="Times New Roman" w:hAnsi="Arial" w:cs="Arial"/>
          <w:bCs/>
        </w:rPr>
        <w:t xml:space="preserve"> need and requirements,</w:t>
      </w:r>
      <w:r w:rsidRPr="009F4C61">
        <w:rPr>
          <w:rFonts w:ascii="Arial" w:eastAsia="Times New Roman" w:hAnsi="Arial" w:cs="Arial"/>
          <w:bCs/>
        </w:rPr>
        <w:t xml:space="preserve"> supply and delivery</w:t>
      </w:r>
      <w:r>
        <w:rPr>
          <w:rFonts w:ascii="Arial" w:eastAsia="Times New Roman" w:hAnsi="Arial" w:cs="Arial"/>
          <w:bCs/>
        </w:rPr>
        <w:t xml:space="preserve"> at the HMA level, in order to establish a position to make </w:t>
      </w:r>
      <w:r w:rsidRPr="00AB42AD">
        <w:rPr>
          <w:rFonts w:ascii="Arial" w:hAnsi="Arial" w:cs="Arial"/>
        </w:rPr>
        <w:t>provision for sufficient housing and employment land going forward</w:t>
      </w:r>
      <w:r w:rsidRPr="009F4C61">
        <w:rPr>
          <w:rFonts w:ascii="Arial" w:eastAsia="Times New Roman" w:hAnsi="Arial" w:cs="Arial"/>
          <w:bCs/>
        </w:rPr>
        <w:t>.</w:t>
      </w:r>
      <w:r>
        <w:rPr>
          <w:rFonts w:ascii="Arial" w:eastAsia="Times New Roman" w:hAnsi="Arial" w:cs="Arial"/>
          <w:bCs/>
        </w:rPr>
        <w:t xml:space="preserve"> It also acts as a valuable forum to discuss other duty to co-operate matters.</w:t>
      </w:r>
      <w:r w:rsidRPr="009F4C61">
        <w:rPr>
          <w:rFonts w:ascii="Arial" w:eastAsia="Times New Roman" w:hAnsi="Arial" w:cs="Arial"/>
          <w:bCs/>
        </w:rPr>
        <w:t xml:space="preserve"> All </w:t>
      </w:r>
      <w:r>
        <w:rPr>
          <w:rFonts w:ascii="Arial" w:eastAsia="Times New Roman" w:hAnsi="Arial" w:cs="Arial"/>
          <w:bCs/>
        </w:rPr>
        <w:t xml:space="preserve">the </w:t>
      </w:r>
      <w:r w:rsidRPr="009F4C61">
        <w:rPr>
          <w:rFonts w:ascii="Arial" w:eastAsia="Times New Roman" w:hAnsi="Arial" w:cs="Arial"/>
          <w:bCs/>
        </w:rPr>
        <w:t xml:space="preserve">HMA authorities are actively involved </w:t>
      </w:r>
      <w:r>
        <w:rPr>
          <w:rFonts w:ascii="Arial" w:eastAsia="Times New Roman" w:hAnsi="Arial" w:cs="Arial"/>
          <w:bCs/>
        </w:rPr>
        <w:t>and the</w:t>
      </w:r>
      <w:r w:rsidRPr="009F4C61">
        <w:rPr>
          <w:rFonts w:ascii="Arial" w:eastAsia="Times New Roman" w:hAnsi="Arial" w:cs="Arial"/>
          <w:bCs/>
        </w:rPr>
        <w:t xml:space="preserve"> group meets approximately every 2-3 months. </w:t>
      </w:r>
      <w:r>
        <w:rPr>
          <w:rFonts w:ascii="Arial" w:eastAsia="Times New Roman" w:hAnsi="Arial" w:cs="Arial"/>
          <w:bCs/>
        </w:rPr>
        <w:t xml:space="preserve">The latest HMA Position Statement can be found on the link below and is in the process of being updated. </w:t>
      </w:r>
      <w:hyperlink r:id="rId10" w:history="1">
        <w:r w:rsidRPr="006B2D4B">
          <w:rPr>
            <w:rStyle w:val="Hyperlink"/>
            <w:rFonts w:ascii="Arial" w:eastAsia="Times New Roman" w:hAnsi="Arial" w:cs="Arial"/>
            <w:bCs/>
          </w:rPr>
          <w:t>https://www.birmingham.gov.uk/downloads/file/10619/greater_birmingham_hma_strategic_growth_study_position_statement</w:t>
        </w:r>
      </w:hyperlink>
      <w:r>
        <w:rPr>
          <w:rFonts w:ascii="Arial" w:eastAsia="Times New Roman" w:hAnsi="Arial" w:cs="Arial"/>
          <w:bCs/>
        </w:rPr>
        <w:t xml:space="preserve">. </w:t>
      </w:r>
    </w:p>
    <w:p w14:paraId="2E7E4994" w14:textId="77777777" w:rsidR="005E3B57" w:rsidRDefault="005E3B57" w:rsidP="005E3B57">
      <w:pPr>
        <w:spacing w:before="240" w:after="120"/>
        <w:ind w:left="720" w:hanging="720"/>
        <w:rPr>
          <w:rFonts w:ascii="Arial" w:hAnsi="Arial" w:cs="Arial"/>
          <w:bCs/>
        </w:rPr>
      </w:pPr>
      <w:r>
        <w:rPr>
          <w:rFonts w:ascii="Arial" w:hAnsi="Arial" w:cs="Arial"/>
          <w:bCs/>
        </w:rPr>
        <w:t>3.8</w:t>
      </w:r>
      <w:r>
        <w:rPr>
          <w:rFonts w:ascii="Arial" w:hAnsi="Arial" w:cs="Arial"/>
          <w:bCs/>
        </w:rPr>
        <w:tab/>
        <w:t>Authorities in the HMA work closely with each other in the production of their development plans: through the HMA Working Group; formal and informal meetings and through consultations on documents and evidence bases.</w:t>
      </w:r>
    </w:p>
    <w:p w14:paraId="3DD99080" w14:textId="77777777" w:rsidR="005E3B57" w:rsidRDefault="005E3B57" w:rsidP="005E3B57">
      <w:pPr>
        <w:spacing w:before="240" w:after="120"/>
        <w:ind w:left="720" w:hanging="720"/>
        <w:rPr>
          <w:rFonts w:ascii="Arial" w:hAnsi="Arial" w:cs="Arial"/>
          <w:bCs/>
        </w:rPr>
      </w:pPr>
      <w:r>
        <w:rPr>
          <w:rFonts w:ascii="Arial" w:hAnsi="Arial" w:cs="Arial"/>
          <w:bCs/>
        </w:rPr>
        <w:t>3.9</w:t>
      </w:r>
      <w:r>
        <w:rPr>
          <w:rFonts w:ascii="Arial" w:hAnsi="Arial" w:cs="Arial"/>
          <w:bCs/>
        </w:rPr>
        <w:tab/>
        <w:t xml:space="preserve">Formal </w:t>
      </w:r>
      <w:r w:rsidRPr="00657393">
        <w:rPr>
          <w:rFonts w:ascii="Arial" w:hAnsi="Arial" w:cs="Arial"/>
          <w:bCs/>
        </w:rPr>
        <w:t>ongoing and standing arrangements for cooperation include</w:t>
      </w:r>
      <w:r>
        <w:rPr>
          <w:rFonts w:ascii="Arial" w:hAnsi="Arial" w:cs="Arial"/>
          <w:bCs/>
        </w:rPr>
        <w:t>:</w:t>
      </w:r>
    </w:p>
    <w:p w14:paraId="5E896141" w14:textId="77777777" w:rsidR="005E3B57" w:rsidRDefault="005E3B57" w:rsidP="005E3B57">
      <w:pPr>
        <w:numPr>
          <w:ilvl w:val="1"/>
          <w:numId w:val="21"/>
        </w:numPr>
        <w:spacing w:after="0"/>
        <w:ind w:left="1077" w:hanging="357"/>
        <w:rPr>
          <w:rFonts w:ascii="Arial" w:hAnsi="Arial" w:cs="Arial"/>
          <w:bCs/>
        </w:rPr>
      </w:pPr>
      <w:r>
        <w:rPr>
          <w:rFonts w:ascii="Arial" w:hAnsi="Arial" w:cs="Arial"/>
          <w:bCs/>
        </w:rPr>
        <w:t>The Duty to Co-operate Working Group</w:t>
      </w:r>
    </w:p>
    <w:p w14:paraId="5764E3E3" w14:textId="77777777" w:rsidR="005E3B57" w:rsidRDefault="005E3B57" w:rsidP="005E3B57">
      <w:pPr>
        <w:numPr>
          <w:ilvl w:val="1"/>
          <w:numId w:val="21"/>
        </w:numPr>
        <w:spacing w:after="0"/>
        <w:ind w:left="1077" w:hanging="357"/>
        <w:rPr>
          <w:rFonts w:ascii="Arial" w:hAnsi="Arial" w:cs="Arial"/>
          <w:bCs/>
        </w:rPr>
      </w:pPr>
      <w:r>
        <w:rPr>
          <w:rFonts w:ascii="Arial" w:hAnsi="Arial" w:cs="Arial"/>
          <w:bCs/>
        </w:rPr>
        <w:t>West Midlands Combined Authority (WMCA) Board and various steering groups including the Housing and Land Steering Group, Connected to Growth Steering Group, Low Carbon Officers Group, and Zero Carbon Housing Group</w:t>
      </w:r>
    </w:p>
    <w:p w14:paraId="54875D2C" w14:textId="77777777" w:rsidR="005E3B57" w:rsidRDefault="005E3B57" w:rsidP="005E3B57">
      <w:pPr>
        <w:numPr>
          <w:ilvl w:val="1"/>
          <w:numId w:val="21"/>
        </w:numPr>
        <w:spacing w:after="0"/>
        <w:ind w:left="1077" w:hanging="357"/>
        <w:rPr>
          <w:rFonts w:ascii="Arial" w:hAnsi="Arial" w:cs="Arial"/>
          <w:bCs/>
        </w:rPr>
      </w:pPr>
      <w:r>
        <w:rPr>
          <w:rFonts w:ascii="Arial" w:hAnsi="Arial" w:cs="Arial"/>
          <w:bCs/>
        </w:rPr>
        <w:t xml:space="preserve">West Midlands Senior Transport Officers Group </w:t>
      </w:r>
    </w:p>
    <w:p w14:paraId="680E356D" w14:textId="77777777" w:rsidR="005E3B57" w:rsidRPr="00C94549" w:rsidRDefault="005E3B57" w:rsidP="005E3B57">
      <w:pPr>
        <w:numPr>
          <w:ilvl w:val="1"/>
          <w:numId w:val="21"/>
        </w:numPr>
        <w:spacing w:after="0"/>
        <w:ind w:left="1077" w:hanging="357"/>
        <w:rPr>
          <w:rFonts w:ascii="Arial" w:hAnsi="Arial" w:cs="Arial"/>
          <w:bCs/>
        </w:rPr>
      </w:pPr>
      <w:r>
        <w:rPr>
          <w:rFonts w:ascii="Arial" w:hAnsi="Arial" w:cs="Arial"/>
          <w:bCs/>
        </w:rPr>
        <w:t>Greater Birmingham and Solihull Local Enterprise Partnership (GBSLEP) Board and officer groups including the GBLSEP Planning Sub-Group</w:t>
      </w:r>
    </w:p>
    <w:p w14:paraId="04248BA4" w14:textId="77777777" w:rsidR="005E3B57" w:rsidRDefault="005E3B57" w:rsidP="005E3B57">
      <w:pPr>
        <w:numPr>
          <w:ilvl w:val="1"/>
          <w:numId w:val="21"/>
        </w:numPr>
        <w:spacing w:after="0"/>
        <w:ind w:left="1077" w:hanging="357"/>
        <w:rPr>
          <w:rFonts w:ascii="Arial" w:hAnsi="Arial" w:cs="Arial"/>
          <w:bCs/>
        </w:rPr>
      </w:pPr>
      <w:r>
        <w:rPr>
          <w:rFonts w:ascii="Arial" w:hAnsi="Arial" w:cs="Arial"/>
          <w:bCs/>
        </w:rPr>
        <w:t>West Midlands Aggregates Working Group</w:t>
      </w:r>
    </w:p>
    <w:p w14:paraId="090DBB6B" w14:textId="77777777" w:rsidR="005E3B57" w:rsidRDefault="005E3B57" w:rsidP="005E3B57">
      <w:pPr>
        <w:numPr>
          <w:ilvl w:val="1"/>
          <w:numId w:val="21"/>
        </w:numPr>
        <w:spacing w:after="0"/>
        <w:ind w:left="1077" w:hanging="357"/>
        <w:rPr>
          <w:rFonts w:ascii="Arial" w:hAnsi="Arial" w:cs="Arial"/>
          <w:bCs/>
        </w:rPr>
      </w:pPr>
      <w:r>
        <w:rPr>
          <w:rFonts w:ascii="Arial" w:hAnsi="Arial" w:cs="Arial"/>
          <w:bCs/>
        </w:rPr>
        <w:t>West Midlands Regional Technical Advisory Board</w:t>
      </w:r>
    </w:p>
    <w:p w14:paraId="6EDBAB1F" w14:textId="77777777" w:rsidR="005E3B57" w:rsidRDefault="005E3B57" w:rsidP="005E3B57">
      <w:pPr>
        <w:spacing w:after="0"/>
        <w:rPr>
          <w:rFonts w:ascii="Arial" w:hAnsi="Arial" w:cs="Arial"/>
          <w:bCs/>
        </w:rPr>
      </w:pPr>
    </w:p>
    <w:p w14:paraId="7C40A763" w14:textId="77777777" w:rsidR="005E3B57" w:rsidRPr="00F24357" w:rsidRDefault="005E3B57" w:rsidP="005E3B57">
      <w:pPr>
        <w:spacing w:after="0"/>
        <w:ind w:left="720" w:hanging="720"/>
        <w:rPr>
          <w:rFonts w:ascii="Arial" w:hAnsi="Arial" w:cs="Arial"/>
          <w:bCs/>
          <w:color w:val="FF0000"/>
        </w:rPr>
      </w:pPr>
      <w:r>
        <w:rPr>
          <w:rFonts w:ascii="Arial" w:hAnsi="Arial" w:cs="Arial"/>
          <w:bCs/>
        </w:rPr>
        <w:t>3.10</w:t>
      </w:r>
      <w:r>
        <w:rPr>
          <w:rFonts w:ascii="Arial" w:hAnsi="Arial" w:cs="Arial"/>
          <w:bCs/>
        </w:rPr>
        <w:tab/>
      </w:r>
      <w:r w:rsidRPr="00F24357">
        <w:rPr>
          <w:rFonts w:ascii="Arial" w:hAnsi="Arial" w:cs="Arial"/>
          <w:bCs/>
        </w:rPr>
        <w:t xml:space="preserve">In addition to the more formal arrangements set out above, </w:t>
      </w:r>
      <w:r>
        <w:rPr>
          <w:rFonts w:ascii="Arial" w:hAnsi="Arial" w:cs="Arial"/>
          <w:bCs/>
        </w:rPr>
        <w:t xml:space="preserve">Birmingham City </w:t>
      </w:r>
      <w:r w:rsidRPr="00F24357">
        <w:rPr>
          <w:rFonts w:ascii="Arial" w:hAnsi="Arial" w:cs="Arial"/>
          <w:bCs/>
        </w:rPr>
        <w:t xml:space="preserve">Council also holds meetings as and when required with </w:t>
      </w:r>
      <w:r>
        <w:rPr>
          <w:rFonts w:ascii="Arial" w:hAnsi="Arial" w:cs="Arial"/>
          <w:bCs/>
        </w:rPr>
        <w:t xml:space="preserve">individual local authorities and </w:t>
      </w:r>
      <w:r w:rsidRPr="00F24357">
        <w:rPr>
          <w:rFonts w:ascii="Arial" w:hAnsi="Arial" w:cs="Arial"/>
          <w:bCs/>
        </w:rPr>
        <w:t xml:space="preserve">bodies to discuss specific topics of interest or concern. </w:t>
      </w:r>
    </w:p>
    <w:p w14:paraId="57628D28" w14:textId="77777777" w:rsidR="005E3B57" w:rsidRPr="00C94549" w:rsidRDefault="005E3B57" w:rsidP="005E3B57">
      <w:pPr>
        <w:spacing w:before="240" w:after="120"/>
        <w:ind w:left="720" w:hanging="720"/>
        <w:rPr>
          <w:rFonts w:ascii="Arial" w:hAnsi="Arial" w:cs="Arial"/>
          <w:bCs/>
        </w:rPr>
      </w:pPr>
      <w:r>
        <w:rPr>
          <w:rFonts w:ascii="Arial" w:hAnsi="Arial" w:cs="Arial"/>
          <w:bCs/>
        </w:rPr>
        <w:t>3.11</w:t>
      </w:r>
      <w:r>
        <w:rPr>
          <w:rFonts w:ascii="Arial" w:hAnsi="Arial" w:cs="Arial"/>
          <w:bCs/>
        </w:rPr>
        <w:tab/>
        <w:t>The preparation of the DMB</w:t>
      </w:r>
      <w:r w:rsidRPr="00C94549">
        <w:rPr>
          <w:rFonts w:ascii="Arial" w:hAnsi="Arial" w:cs="Arial"/>
          <w:bCs/>
        </w:rPr>
        <w:t xml:space="preserve"> has been an interactive process and </w:t>
      </w:r>
      <w:r>
        <w:rPr>
          <w:rFonts w:ascii="Arial" w:hAnsi="Arial" w:cs="Arial"/>
          <w:bCs/>
        </w:rPr>
        <w:t>various</w:t>
      </w:r>
      <w:r w:rsidRPr="00C94549">
        <w:rPr>
          <w:rFonts w:ascii="Arial" w:hAnsi="Arial" w:cs="Arial"/>
          <w:bCs/>
        </w:rPr>
        <w:t xml:space="preserve"> methods of engagement have been used to enable the community, as well as other local authorities and our statutory partners to influence the final version of </w:t>
      </w:r>
      <w:r>
        <w:rPr>
          <w:rFonts w:ascii="Arial" w:hAnsi="Arial" w:cs="Arial"/>
          <w:bCs/>
        </w:rPr>
        <w:t xml:space="preserve">the </w:t>
      </w:r>
      <w:r w:rsidRPr="00C94549">
        <w:rPr>
          <w:rFonts w:ascii="Arial" w:hAnsi="Arial" w:cs="Arial"/>
          <w:bCs/>
        </w:rPr>
        <w:t xml:space="preserve">document. Further details on how and who the </w:t>
      </w:r>
      <w:r>
        <w:rPr>
          <w:rFonts w:ascii="Arial" w:hAnsi="Arial" w:cs="Arial"/>
          <w:bCs/>
        </w:rPr>
        <w:t>Council</w:t>
      </w:r>
      <w:r w:rsidRPr="00C94549">
        <w:rPr>
          <w:rFonts w:ascii="Arial" w:hAnsi="Arial" w:cs="Arial"/>
          <w:bCs/>
        </w:rPr>
        <w:t xml:space="preserve"> has consulted with, as well as the main issues raised are provided in the Regulation 22</w:t>
      </w:r>
      <w:r>
        <w:rPr>
          <w:rFonts w:ascii="Arial" w:hAnsi="Arial" w:cs="Arial"/>
          <w:bCs/>
        </w:rPr>
        <w:t xml:space="preserve"> (1)(c)</w:t>
      </w:r>
      <w:r w:rsidRPr="00C94549">
        <w:rPr>
          <w:rFonts w:ascii="Arial" w:hAnsi="Arial" w:cs="Arial"/>
          <w:bCs/>
        </w:rPr>
        <w:t xml:space="preserve"> Consultation Statement which accompanies the </w:t>
      </w:r>
      <w:r>
        <w:rPr>
          <w:rFonts w:ascii="Arial" w:hAnsi="Arial" w:cs="Arial"/>
          <w:bCs/>
        </w:rPr>
        <w:t>s</w:t>
      </w:r>
      <w:r w:rsidRPr="00C94549">
        <w:rPr>
          <w:rFonts w:ascii="Arial" w:hAnsi="Arial" w:cs="Arial"/>
          <w:bCs/>
        </w:rPr>
        <w:t xml:space="preserve">ubmission of the </w:t>
      </w:r>
      <w:r>
        <w:rPr>
          <w:rFonts w:ascii="Arial" w:hAnsi="Arial" w:cs="Arial"/>
          <w:bCs/>
        </w:rPr>
        <w:t>DMB</w:t>
      </w:r>
      <w:r w:rsidRPr="00C94549">
        <w:rPr>
          <w:rFonts w:ascii="Arial" w:hAnsi="Arial" w:cs="Arial"/>
          <w:bCs/>
        </w:rPr>
        <w:t>.</w:t>
      </w:r>
      <w:r>
        <w:rPr>
          <w:rFonts w:ascii="Arial" w:hAnsi="Arial" w:cs="Arial"/>
          <w:bCs/>
        </w:rPr>
        <w:t xml:space="preserve"> </w:t>
      </w:r>
    </w:p>
    <w:p w14:paraId="7ACE0BAC" w14:textId="77777777" w:rsidR="005E3B57" w:rsidRDefault="005E3B57" w:rsidP="005E3B57">
      <w:pPr>
        <w:pStyle w:val="ListParagraph"/>
        <w:ind w:left="0"/>
        <w:rPr>
          <w:rFonts w:ascii="Arial" w:hAnsi="Arial" w:cs="Arial"/>
          <w:b/>
          <w:sz w:val="24"/>
          <w:szCs w:val="24"/>
        </w:rPr>
      </w:pPr>
    </w:p>
    <w:p w14:paraId="4DA2C503" w14:textId="77777777" w:rsidR="005E3B57" w:rsidRDefault="005E3B57" w:rsidP="005E3B57">
      <w:pPr>
        <w:pStyle w:val="ListParagraph"/>
        <w:rPr>
          <w:rFonts w:ascii="Arial" w:hAnsi="Arial" w:cs="Arial"/>
          <w:b/>
          <w:sz w:val="24"/>
          <w:szCs w:val="24"/>
        </w:rPr>
      </w:pPr>
    </w:p>
    <w:p w14:paraId="22FB7EC1" w14:textId="77777777" w:rsidR="005E3B57" w:rsidRDefault="005E3B57" w:rsidP="005E3B57">
      <w:pPr>
        <w:pStyle w:val="ListParagraph"/>
        <w:ind w:left="0"/>
        <w:rPr>
          <w:rFonts w:ascii="Arial" w:hAnsi="Arial" w:cs="Arial"/>
          <w:b/>
          <w:sz w:val="24"/>
          <w:szCs w:val="24"/>
        </w:rPr>
      </w:pPr>
    </w:p>
    <w:p w14:paraId="73BA9A24" w14:textId="77777777" w:rsidR="005E3B57" w:rsidRPr="00C93ED9" w:rsidRDefault="005E3B57" w:rsidP="005E3B57">
      <w:pPr>
        <w:pStyle w:val="ListParagraph"/>
        <w:ind w:left="0"/>
        <w:rPr>
          <w:rFonts w:ascii="Arial" w:hAnsi="Arial" w:cs="Arial"/>
          <w:b/>
          <w:sz w:val="28"/>
          <w:szCs w:val="28"/>
        </w:rPr>
      </w:pPr>
      <w:r w:rsidRPr="00C93ED9">
        <w:rPr>
          <w:rFonts w:ascii="Arial" w:hAnsi="Arial" w:cs="Arial"/>
          <w:b/>
          <w:sz w:val="28"/>
          <w:szCs w:val="28"/>
        </w:rPr>
        <w:lastRenderedPageBreak/>
        <w:t>4.</w:t>
      </w:r>
      <w:r w:rsidRPr="00C93ED9">
        <w:rPr>
          <w:rFonts w:ascii="Arial" w:hAnsi="Arial" w:cs="Arial"/>
          <w:b/>
          <w:sz w:val="28"/>
          <w:szCs w:val="28"/>
        </w:rPr>
        <w:tab/>
        <w:t>Evidence of engagement and co-operation</w:t>
      </w:r>
      <w:r>
        <w:rPr>
          <w:rFonts w:ascii="Arial" w:hAnsi="Arial" w:cs="Arial"/>
          <w:b/>
          <w:sz w:val="28"/>
          <w:szCs w:val="28"/>
        </w:rPr>
        <w:t xml:space="preserve"> </w:t>
      </w:r>
    </w:p>
    <w:p w14:paraId="58B85136" w14:textId="77777777" w:rsidR="005E3B57" w:rsidRDefault="005E3B57" w:rsidP="005E3B57">
      <w:pPr>
        <w:pStyle w:val="ListParagraph"/>
        <w:ind w:hanging="720"/>
        <w:rPr>
          <w:rFonts w:ascii="Arial" w:hAnsi="Arial" w:cs="Arial"/>
          <w:bCs/>
        </w:rPr>
      </w:pPr>
      <w:r>
        <w:rPr>
          <w:rFonts w:ascii="Arial" w:hAnsi="Arial" w:cs="Arial"/>
          <w:bCs/>
        </w:rPr>
        <w:t>4.1</w:t>
      </w:r>
      <w:r>
        <w:rPr>
          <w:rFonts w:ascii="Arial" w:hAnsi="Arial" w:cs="Arial"/>
          <w:bCs/>
        </w:rPr>
        <w:tab/>
        <w:t>Birmingham City</w:t>
      </w:r>
      <w:r w:rsidRPr="00C93ED9">
        <w:rPr>
          <w:rFonts w:ascii="Arial" w:hAnsi="Arial" w:cs="Arial"/>
          <w:bCs/>
        </w:rPr>
        <w:t xml:space="preserve"> Council has undertake</w:t>
      </w:r>
      <w:r>
        <w:rPr>
          <w:rFonts w:ascii="Arial" w:hAnsi="Arial" w:cs="Arial"/>
          <w:bCs/>
        </w:rPr>
        <w:t>n consultation and engagement</w:t>
      </w:r>
      <w:r w:rsidRPr="00C93ED9">
        <w:rPr>
          <w:rFonts w:ascii="Arial" w:hAnsi="Arial" w:cs="Arial"/>
          <w:bCs/>
        </w:rPr>
        <w:t xml:space="preserve"> with relevant local authorities and public organisations to ensure that there has been in the past, and will be in the future, a high level of effective cooperation in the plan making process. The</w:t>
      </w:r>
      <w:r>
        <w:rPr>
          <w:rFonts w:ascii="Arial" w:hAnsi="Arial" w:cs="Arial"/>
          <w:bCs/>
        </w:rPr>
        <w:t xml:space="preserve"> details of the consultation undertaken</w:t>
      </w:r>
      <w:r w:rsidRPr="00C93ED9">
        <w:rPr>
          <w:rFonts w:ascii="Arial" w:hAnsi="Arial" w:cs="Arial"/>
          <w:bCs/>
        </w:rPr>
        <w:t xml:space="preserve"> are set out in the Consultation Statement </w:t>
      </w:r>
      <w:r>
        <w:rPr>
          <w:rFonts w:ascii="Arial" w:hAnsi="Arial" w:cs="Arial"/>
          <w:bCs/>
        </w:rPr>
        <w:t>(Regulation 22).</w:t>
      </w:r>
    </w:p>
    <w:p w14:paraId="32106174" w14:textId="12121EE9" w:rsidR="005E3B57" w:rsidRDefault="005E3B57" w:rsidP="005E3B57">
      <w:pPr>
        <w:pStyle w:val="ListParagraph"/>
        <w:spacing w:after="0"/>
        <w:ind w:hanging="720"/>
        <w:rPr>
          <w:rFonts w:ascii="Arial" w:hAnsi="Arial" w:cs="Arial"/>
          <w:bCs/>
        </w:rPr>
      </w:pPr>
      <w:r>
        <w:rPr>
          <w:rFonts w:ascii="Arial" w:hAnsi="Arial" w:cs="Arial"/>
          <w:bCs/>
        </w:rPr>
        <w:t>4.2</w:t>
      </w:r>
      <w:r>
        <w:rPr>
          <w:rFonts w:ascii="Arial" w:hAnsi="Arial" w:cs="Arial"/>
          <w:bCs/>
        </w:rPr>
        <w:tab/>
      </w:r>
      <w:r>
        <w:rPr>
          <w:rFonts w:ascii="Arial" w:hAnsi="Arial" w:cs="Arial"/>
        </w:rPr>
        <w:t>Using</w:t>
      </w:r>
      <w:r w:rsidRPr="00A74796">
        <w:rPr>
          <w:rFonts w:ascii="Arial" w:hAnsi="Arial" w:cs="Arial"/>
        </w:rPr>
        <w:t xml:space="preserve"> the Town and Country Planning (Local Planning) (England) Regulations 2012 definition of prescribed bodies the following ‘</w:t>
      </w:r>
      <w:r>
        <w:rPr>
          <w:rFonts w:ascii="Arial" w:hAnsi="Arial" w:cs="Arial"/>
        </w:rPr>
        <w:t xml:space="preserve">duty to co-operate </w:t>
      </w:r>
      <w:r w:rsidRPr="00A74796">
        <w:rPr>
          <w:rFonts w:ascii="Arial" w:hAnsi="Arial" w:cs="Arial"/>
        </w:rPr>
        <w:t xml:space="preserve">consultee’ list </w:t>
      </w:r>
      <w:r>
        <w:rPr>
          <w:rFonts w:ascii="Arial" w:hAnsi="Arial" w:cs="Arial"/>
        </w:rPr>
        <w:t xml:space="preserve">was compiled. </w:t>
      </w:r>
      <w:r w:rsidR="00BF0E09">
        <w:rPr>
          <w:rFonts w:ascii="Arial" w:hAnsi="Arial" w:cs="Arial"/>
        </w:rPr>
        <w:t>T</w:t>
      </w:r>
      <w:r w:rsidR="00BF0E09" w:rsidRPr="00BF0E09">
        <w:rPr>
          <w:rFonts w:ascii="Arial" w:hAnsi="Arial" w:cs="Arial"/>
        </w:rPr>
        <w:t>he Town and Country Planning (Local Planning) (England) (Amendment) Regulations 2012</w:t>
      </w:r>
      <w:r w:rsidR="00BF0E09">
        <w:rPr>
          <w:rFonts w:ascii="Arial" w:hAnsi="Arial" w:cs="Arial"/>
        </w:rPr>
        <w:t xml:space="preserve"> and </w:t>
      </w:r>
      <w:r w:rsidRPr="00F24357">
        <w:rPr>
          <w:rFonts w:ascii="Arial" w:hAnsi="Arial" w:cs="Arial"/>
          <w:bCs/>
        </w:rPr>
        <w:t xml:space="preserve">Paragraph </w:t>
      </w:r>
      <w:r>
        <w:rPr>
          <w:rFonts w:ascii="Arial" w:hAnsi="Arial" w:cs="Arial"/>
          <w:bCs/>
        </w:rPr>
        <w:t>25</w:t>
      </w:r>
      <w:r w:rsidRPr="00F24357">
        <w:rPr>
          <w:rFonts w:ascii="Arial" w:hAnsi="Arial" w:cs="Arial"/>
          <w:bCs/>
        </w:rPr>
        <w:t xml:space="preserve"> of the </w:t>
      </w:r>
      <w:r>
        <w:rPr>
          <w:rFonts w:ascii="Arial" w:hAnsi="Arial" w:cs="Arial"/>
          <w:bCs/>
        </w:rPr>
        <w:t>NPPF</w:t>
      </w:r>
      <w:r w:rsidRPr="00F24357">
        <w:rPr>
          <w:rFonts w:ascii="Arial" w:hAnsi="Arial" w:cs="Arial"/>
          <w:bCs/>
        </w:rPr>
        <w:t xml:space="preserve"> </w:t>
      </w:r>
      <w:r>
        <w:rPr>
          <w:rFonts w:ascii="Arial" w:hAnsi="Arial" w:cs="Arial"/>
          <w:bCs/>
        </w:rPr>
        <w:t xml:space="preserve">also </w:t>
      </w:r>
      <w:r w:rsidRPr="00F24357">
        <w:rPr>
          <w:rFonts w:ascii="Arial" w:hAnsi="Arial" w:cs="Arial"/>
          <w:bCs/>
        </w:rPr>
        <w:t>ad</w:t>
      </w:r>
      <w:r>
        <w:rPr>
          <w:rFonts w:ascii="Arial" w:hAnsi="Arial" w:cs="Arial"/>
          <w:bCs/>
        </w:rPr>
        <w:t>ds</w:t>
      </w:r>
      <w:r w:rsidRPr="00F24357">
        <w:rPr>
          <w:rFonts w:ascii="Arial" w:hAnsi="Arial" w:cs="Arial"/>
          <w:bCs/>
        </w:rPr>
        <w:t xml:space="preserve"> Local Nature Partnerships to the list of collaborators</w:t>
      </w:r>
      <w:r>
        <w:rPr>
          <w:rFonts w:ascii="Arial" w:hAnsi="Arial" w:cs="Arial"/>
          <w:bCs/>
        </w:rPr>
        <w:t>.</w:t>
      </w:r>
      <w:r w:rsidRPr="00F24357">
        <w:rPr>
          <w:rFonts w:ascii="Arial" w:hAnsi="Arial" w:cs="Arial"/>
          <w:bCs/>
        </w:rPr>
        <w:t xml:space="preserve"> as well as other relevant private sector bodies, utility and infrastructure providers. </w:t>
      </w:r>
    </w:p>
    <w:p w14:paraId="39777B01" w14:textId="77777777" w:rsidR="005E3B57" w:rsidRPr="00F24357" w:rsidRDefault="005E3B57" w:rsidP="005E3B57">
      <w:pPr>
        <w:pStyle w:val="ListParagraph"/>
        <w:spacing w:after="0"/>
        <w:ind w:hanging="720"/>
        <w:rPr>
          <w:rFonts w:ascii="Arial" w:hAnsi="Arial" w:cs="Arial"/>
          <w:bCs/>
        </w:rPr>
      </w:pPr>
    </w:p>
    <w:p w14:paraId="37B6A35D" w14:textId="77777777" w:rsidR="005E3B57" w:rsidRDefault="005E3B57" w:rsidP="005E3B57">
      <w:pPr>
        <w:numPr>
          <w:ilvl w:val="0"/>
          <w:numId w:val="27"/>
        </w:numPr>
        <w:spacing w:after="0"/>
        <w:rPr>
          <w:rFonts w:ascii="Arial" w:hAnsi="Arial" w:cs="Arial"/>
        </w:rPr>
      </w:pPr>
      <w:r>
        <w:rPr>
          <w:rFonts w:ascii="Arial" w:hAnsi="Arial" w:cs="Arial"/>
        </w:rPr>
        <w:t>Relevant Local authorities</w:t>
      </w:r>
    </w:p>
    <w:p w14:paraId="74A603FE" w14:textId="77777777" w:rsidR="005E3B57" w:rsidRPr="00DE0468" w:rsidRDefault="005E3B57" w:rsidP="005E3B57">
      <w:pPr>
        <w:numPr>
          <w:ilvl w:val="0"/>
          <w:numId w:val="28"/>
        </w:numPr>
        <w:spacing w:after="0"/>
        <w:rPr>
          <w:rFonts w:ascii="Arial" w:hAnsi="Arial" w:cs="Arial"/>
        </w:rPr>
      </w:pPr>
      <w:r w:rsidRPr="00DE0468">
        <w:rPr>
          <w:rFonts w:ascii="Arial" w:hAnsi="Arial" w:cs="Arial"/>
        </w:rPr>
        <w:t>Bromsgrove District Council</w:t>
      </w:r>
    </w:p>
    <w:p w14:paraId="1FF425FB" w14:textId="77777777" w:rsidR="005E3B57" w:rsidRPr="00DE0468" w:rsidRDefault="005E3B57" w:rsidP="005E3B57">
      <w:pPr>
        <w:numPr>
          <w:ilvl w:val="0"/>
          <w:numId w:val="28"/>
        </w:numPr>
        <w:spacing w:after="0"/>
        <w:rPr>
          <w:rFonts w:ascii="Arial" w:hAnsi="Arial" w:cs="Arial"/>
        </w:rPr>
      </w:pPr>
      <w:r w:rsidRPr="00DE0468">
        <w:rPr>
          <w:rFonts w:ascii="Arial" w:hAnsi="Arial" w:cs="Arial"/>
        </w:rPr>
        <w:t>Cannock Chase District Council</w:t>
      </w:r>
    </w:p>
    <w:p w14:paraId="7461C7A7" w14:textId="77777777" w:rsidR="005E3B57" w:rsidRPr="00DE0468" w:rsidRDefault="005E3B57" w:rsidP="005E3B57">
      <w:pPr>
        <w:numPr>
          <w:ilvl w:val="0"/>
          <w:numId w:val="28"/>
        </w:numPr>
        <w:spacing w:after="0"/>
        <w:rPr>
          <w:rFonts w:ascii="Arial" w:hAnsi="Arial" w:cs="Arial"/>
        </w:rPr>
      </w:pPr>
      <w:r w:rsidRPr="00DE0468">
        <w:rPr>
          <w:rFonts w:ascii="Arial" w:hAnsi="Arial" w:cs="Arial"/>
        </w:rPr>
        <w:t>City of Wolverhampton Council</w:t>
      </w:r>
    </w:p>
    <w:p w14:paraId="663537B8" w14:textId="77777777" w:rsidR="005E3B57" w:rsidRPr="00DE0468" w:rsidRDefault="005E3B57" w:rsidP="005E3B57">
      <w:pPr>
        <w:numPr>
          <w:ilvl w:val="0"/>
          <w:numId w:val="28"/>
        </w:numPr>
        <w:spacing w:after="0"/>
        <w:rPr>
          <w:rFonts w:ascii="Arial" w:hAnsi="Arial" w:cs="Arial"/>
        </w:rPr>
      </w:pPr>
      <w:r w:rsidRPr="00DE0468">
        <w:rPr>
          <w:rFonts w:ascii="Arial" w:hAnsi="Arial" w:cs="Arial"/>
        </w:rPr>
        <w:t>Coventry City Council</w:t>
      </w:r>
    </w:p>
    <w:p w14:paraId="22A776F8" w14:textId="77777777" w:rsidR="005E3B57" w:rsidRPr="00DE0468" w:rsidRDefault="005E3B57" w:rsidP="005E3B57">
      <w:pPr>
        <w:numPr>
          <w:ilvl w:val="0"/>
          <w:numId w:val="28"/>
        </w:numPr>
        <w:spacing w:after="0"/>
        <w:rPr>
          <w:rFonts w:ascii="Arial" w:hAnsi="Arial" w:cs="Arial"/>
        </w:rPr>
      </w:pPr>
      <w:r w:rsidRPr="00DE0468">
        <w:rPr>
          <w:rFonts w:ascii="Arial" w:hAnsi="Arial" w:cs="Arial"/>
        </w:rPr>
        <w:t>Dudley Metropolitan Borough Council</w:t>
      </w:r>
    </w:p>
    <w:p w14:paraId="0D8BDBDE" w14:textId="77777777" w:rsidR="005E3B57" w:rsidRPr="00DE0468" w:rsidRDefault="005E3B57" w:rsidP="005E3B57">
      <w:pPr>
        <w:numPr>
          <w:ilvl w:val="0"/>
          <w:numId w:val="28"/>
        </w:numPr>
        <w:spacing w:after="0"/>
        <w:rPr>
          <w:rFonts w:ascii="Arial" w:hAnsi="Arial" w:cs="Arial"/>
        </w:rPr>
      </w:pPr>
      <w:r w:rsidRPr="00DE0468">
        <w:rPr>
          <w:rFonts w:ascii="Arial" w:hAnsi="Arial" w:cs="Arial"/>
        </w:rPr>
        <w:t>East Staffordshire Borough Council</w:t>
      </w:r>
    </w:p>
    <w:p w14:paraId="497E89F9" w14:textId="77777777" w:rsidR="005E3B57" w:rsidRPr="00DE0468" w:rsidRDefault="005E3B57" w:rsidP="005E3B57">
      <w:pPr>
        <w:numPr>
          <w:ilvl w:val="0"/>
          <w:numId w:val="28"/>
        </w:numPr>
        <w:spacing w:after="0"/>
        <w:rPr>
          <w:rFonts w:ascii="Arial" w:hAnsi="Arial" w:cs="Arial"/>
        </w:rPr>
      </w:pPr>
      <w:r w:rsidRPr="00DE0468">
        <w:rPr>
          <w:rFonts w:ascii="Arial" w:hAnsi="Arial" w:cs="Arial"/>
        </w:rPr>
        <w:t>Herefordshire Council</w:t>
      </w:r>
    </w:p>
    <w:p w14:paraId="167FE363" w14:textId="77777777" w:rsidR="005E3B57" w:rsidRPr="00DE0468" w:rsidRDefault="005E3B57" w:rsidP="005E3B57">
      <w:pPr>
        <w:numPr>
          <w:ilvl w:val="0"/>
          <w:numId w:val="28"/>
        </w:numPr>
        <w:spacing w:after="0"/>
        <w:rPr>
          <w:rFonts w:ascii="Arial" w:hAnsi="Arial" w:cs="Arial"/>
        </w:rPr>
      </w:pPr>
      <w:r w:rsidRPr="00DE0468">
        <w:rPr>
          <w:rFonts w:ascii="Arial" w:hAnsi="Arial" w:cs="Arial"/>
        </w:rPr>
        <w:t>Lichfield District Council</w:t>
      </w:r>
    </w:p>
    <w:p w14:paraId="4342FCD8" w14:textId="77777777" w:rsidR="005E3B57" w:rsidRPr="00DE0468" w:rsidRDefault="005E3B57" w:rsidP="005E3B57">
      <w:pPr>
        <w:numPr>
          <w:ilvl w:val="0"/>
          <w:numId w:val="28"/>
        </w:numPr>
        <w:spacing w:after="0"/>
        <w:rPr>
          <w:rFonts w:ascii="Arial" w:hAnsi="Arial" w:cs="Arial"/>
        </w:rPr>
      </w:pPr>
      <w:r w:rsidRPr="00DE0468">
        <w:rPr>
          <w:rFonts w:ascii="Arial" w:hAnsi="Arial" w:cs="Arial"/>
        </w:rPr>
        <w:t>Malvern Hills District Council</w:t>
      </w:r>
    </w:p>
    <w:p w14:paraId="7BEAC6ED" w14:textId="77777777" w:rsidR="005E3B57" w:rsidRPr="00DE0468" w:rsidRDefault="005E3B57" w:rsidP="005E3B57">
      <w:pPr>
        <w:numPr>
          <w:ilvl w:val="0"/>
          <w:numId w:val="28"/>
        </w:numPr>
        <w:spacing w:after="0"/>
        <w:rPr>
          <w:rFonts w:ascii="Arial" w:hAnsi="Arial" w:cs="Arial"/>
        </w:rPr>
      </w:pPr>
      <w:r w:rsidRPr="00DE0468">
        <w:rPr>
          <w:rFonts w:ascii="Arial" w:hAnsi="Arial" w:cs="Arial"/>
        </w:rPr>
        <w:t>Newcastle under Lyme Borough Council</w:t>
      </w:r>
    </w:p>
    <w:p w14:paraId="78DE77D7" w14:textId="77777777" w:rsidR="005E3B57" w:rsidRPr="00DE0468" w:rsidRDefault="005E3B57" w:rsidP="005E3B57">
      <w:pPr>
        <w:numPr>
          <w:ilvl w:val="0"/>
          <w:numId w:val="28"/>
        </w:numPr>
        <w:spacing w:after="0"/>
        <w:rPr>
          <w:rFonts w:ascii="Arial" w:hAnsi="Arial" w:cs="Arial"/>
        </w:rPr>
      </w:pPr>
      <w:r w:rsidRPr="00DE0468">
        <w:rPr>
          <w:rFonts w:ascii="Arial" w:hAnsi="Arial" w:cs="Arial"/>
        </w:rPr>
        <w:t>North Warwickshire Borough Council</w:t>
      </w:r>
    </w:p>
    <w:p w14:paraId="09A87C27" w14:textId="77777777" w:rsidR="005E3B57" w:rsidRPr="00DE0468" w:rsidRDefault="005E3B57" w:rsidP="005E3B57">
      <w:pPr>
        <w:numPr>
          <w:ilvl w:val="0"/>
          <w:numId w:val="28"/>
        </w:numPr>
        <w:spacing w:after="0"/>
        <w:rPr>
          <w:rFonts w:ascii="Arial" w:hAnsi="Arial" w:cs="Arial"/>
        </w:rPr>
      </w:pPr>
      <w:r w:rsidRPr="00DE0468">
        <w:rPr>
          <w:rFonts w:ascii="Arial" w:hAnsi="Arial" w:cs="Arial"/>
        </w:rPr>
        <w:t>Nuneaton and Bedworth Borough Council</w:t>
      </w:r>
    </w:p>
    <w:p w14:paraId="1FAFA030" w14:textId="77777777" w:rsidR="005E3B57" w:rsidRPr="00DE0468" w:rsidRDefault="005E3B57" w:rsidP="005E3B57">
      <w:pPr>
        <w:numPr>
          <w:ilvl w:val="0"/>
          <w:numId w:val="28"/>
        </w:numPr>
        <w:spacing w:after="0"/>
        <w:rPr>
          <w:rFonts w:ascii="Arial" w:hAnsi="Arial" w:cs="Arial"/>
        </w:rPr>
      </w:pPr>
      <w:r w:rsidRPr="00DE0468">
        <w:rPr>
          <w:rFonts w:ascii="Arial" w:hAnsi="Arial" w:cs="Arial"/>
        </w:rPr>
        <w:t>Redditch Borough Council</w:t>
      </w:r>
    </w:p>
    <w:p w14:paraId="2FA117DF" w14:textId="77777777" w:rsidR="005E3B57" w:rsidRPr="00DE0468" w:rsidRDefault="005E3B57" w:rsidP="005E3B57">
      <w:pPr>
        <w:numPr>
          <w:ilvl w:val="0"/>
          <w:numId w:val="28"/>
        </w:numPr>
        <w:spacing w:after="0"/>
        <w:rPr>
          <w:rFonts w:ascii="Arial" w:hAnsi="Arial" w:cs="Arial"/>
        </w:rPr>
      </w:pPr>
      <w:r w:rsidRPr="00DE0468">
        <w:rPr>
          <w:rFonts w:ascii="Arial" w:hAnsi="Arial" w:cs="Arial"/>
        </w:rPr>
        <w:t>Rugby Borough Council</w:t>
      </w:r>
    </w:p>
    <w:p w14:paraId="521D95F6" w14:textId="77777777" w:rsidR="005E3B57" w:rsidRPr="00DE0468" w:rsidRDefault="005E3B57" w:rsidP="005E3B57">
      <w:pPr>
        <w:numPr>
          <w:ilvl w:val="0"/>
          <w:numId w:val="28"/>
        </w:numPr>
        <w:spacing w:after="0"/>
        <w:rPr>
          <w:rFonts w:ascii="Arial" w:hAnsi="Arial" w:cs="Arial"/>
        </w:rPr>
      </w:pPr>
      <w:r w:rsidRPr="00DE0468">
        <w:rPr>
          <w:rFonts w:ascii="Arial" w:hAnsi="Arial" w:cs="Arial"/>
        </w:rPr>
        <w:t>Sandwell Metropolitan Borough Council</w:t>
      </w:r>
    </w:p>
    <w:p w14:paraId="540ED0F0" w14:textId="77777777" w:rsidR="005E3B57" w:rsidRPr="00DE0468" w:rsidRDefault="005E3B57" w:rsidP="005E3B57">
      <w:pPr>
        <w:numPr>
          <w:ilvl w:val="0"/>
          <w:numId w:val="28"/>
        </w:numPr>
        <w:spacing w:after="0"/>
        <w:rPr>
          <w:rFonts w:ascii="Arial" w:hAnsi="Arial" w:cs="Arial"/>
        </w:rPr>
      </w:pPr>
      <w:r w:rsidRPr="00DE0468">
        <w:rPr>
          <w:rFonts w:ascii="Arial" w:hAnsi="Arial" w:cs="Arial"/>
        </w:rPr>
        <w:t>Solihull Metropolitan Borough Council</w:t>
      </w:r>
    </w:p>
    <w:p w14:paraId="57726778" w14:textId="77777777" w:rsidR="005E3B57" w:rsidRPr="00DE0468" w:rsidRDefault="005E3B57" w:rsidP="005E3B57">
      <w:pPr>
        <w:numPr>
          <w:ilvl w:val="0"/>
          <w:numId w:val="28"/>
        </w:numPr>
        <w:spacing w:after="0"/>
        <w:rPr>
          <w:rFonts w:ascii="Arial" w:hAnsi="Arial" w:cs="Arial"/>
        </w:rPr>
      </w:pPr>
      <w:r w:rsidRPr="00DE0468">
        <w:rPr>
          <w:rFonts w:ascii="Arial" w:hAnsi="Arial" w:cs="Arial"/>
        </w:rPr>
        <w:t>South Staffordshire District Council</w:t>
      </w:r>
    </w:p>
    <w:p w14:paraId="5AF85017" w14:textId="77777777" w:rsidR="005E3B57" w:rsidRPr="00DE0468" w:rsidRDefault="005E3B57" w:rsidP="005E3B57">
      <w:pPr>
        <w:numPr>
          <w:ilvl w:val="0"/>
          <w:numId w:val="28"/>
        </w:numPr>
        <w:spacing w:after="0"/>
        <w:rPr>
          <w:rFonts w:ascii="Arial" w:hAnsi="Arial" w:cs="Arial"/>
        </w:rPr>
      </w:pPr>
      <w:r w:rsidRPr="00DE0468">
        <w:rPr>
          <w:rFonts w:ascii="Arial" w:hAnsi="Arial" w:cs="Arial"/>
        </w:rPr>
        <w:t>Stafford Borough Council</w:t>
      </w:r>
    </w:p>
    <w:p w14:paraId="032578F9" w14:textId="77777777" w:rsidR="005E3B57" w:rsidRPr="00DE0468" w:rsidRDefault="005E3B57" w:rsidP="005E3B57">
      <w:pPr>
        <w:numPr>
          <w:ilvl w:val="0"/>
          <w:numId w:val="28"/>
        </w:numPr>
        <w:spacing w:after="0"/>
        <w:rPr>
          <w:rFonts w:ascii="Arial" w:hAnsi="Arial" w:cs="Arial"/>
        </w:rPr>
      </w:pPr>
      <w:r w:rsidRPr="00DE0468">
        <w:rPr>
          <w:rFonts w:ascii="Arial" w:hAnsi="Arial" w:cs="Arial"/>
        </w:rPr>
        <w:t>Staffordshire Moorlands District Council</w:t>
      </w:r>
    </w:p>
    <w:p w14:paraId="4F9E8A2D" w14:textId="77777777" w:rsidR="005E3B57" w:rsidRPr="00DE0468" w:rsidRDefault="005E3B57" w:rsidP="005E3B57">
      <w:pPr>
        <w:numPr>
          <w:ilvl w:val="0"/>
          <w:numId w:val="28"/>
        </w:numPr>
        <w:spacing w:after="0"/>
        <w:rPr>
          <w:rFonts w:ascii="Arial" w:hAnsi="Arial" w:cs="Arial"/>
        </w:rPr>
      </w:pPr>
      <w:r w:rsidRPr="00DE0468">
        <w:rPr>
          <w:rFonts w:ascii="Arial" w:hAnsi="Arial" w:cs="Arial"/>
        </w:rPr>
        <w:t>Stratford-on-Avon District Council</w:t>
      </w:r>
    </w:p>
    <w:p w14:paraId="1027B027" w14:textId="77777777" w:rsidR="005E3B57" w:rsidRPr="00DE0468" w:rsidRDefault="005E3B57" w:rsidP="005E3B57">
      <w:pPr>
        <w:numPr>
          <w:ilvl w:val="0"/>
          <w:numId w:val="28"/>
        </w:numPr>
        <w:spacing w:after="0"/>
        <w:rPr>
          <w:rFonts w:ascii="Arial" w:hAnsi="Arial" w:cs="Arial"/>
        </w:rPr>
      </w:pPr>
      <w:r w:rsidRPr="00DE0468">
        <w:rPr>
          <w:rFonts w:ascii="Arial" w:hAnsi="Arial" w:cs="Arial"/>
        </w:rPr>
        <w:t>Stoke on Trent City Council</w:t>
      </w:r>
    </w:p>
    <w:p w14:paraId="5D9D7D71" w14:textId="77777777" w:rsidR="005E3B57" w:rsidRPr="00DE0468" w:rsidRDefault="005E3B57" w:rsidP="005E3B57">
      <w:pPr>
        <w:numPr>
          <w:ilvl w:val="0"/>
          <w:numId w:val="28"/>
        </w:numPr>
        <w:spacing w:after="0"/>
        <w:rPr>
          <w:rFonts w:ascii="Arial" w:hAnsi="Arial" w:cs="Arial"/>
        </w:rPr>
      </w:pPr>
      <w:r w:rsidRPr="00DE0468">
        <w:rPr>
          <w:rFonts w:ascii="Arial" w:hAnsi="Arial" w:cs="Arial"/>
        </w:rPr>
        <w:t>Tamworth Borough Council</w:t>
      </w:r>
    </w:p>
    <w:p w14:paraId="7DE23782" w14:textId="77777777" w:rsidR="005E3B57" w:rsidRPr="00DE0468" w:rsidRDefault="005E3B57" w:rsidP="005E3B57">
      <w:pPr>
        <w:numPr>
          <w:ilvl w:val="0"/>
          <w:numId w:val="28"/>
        </w:numPr>
        <w:spacing w:after="0"/>
        <w:rPr>
          <w:rFonts w:ascii="Arial" w:hAnsi="Arial" w:cs="Arial"/>
        </w:rPr>
      </w:pPr>
      <w:r w:rsidRPr="00DE0468">
        <w:rPr>
          <w:rFonts w:ascii="Arial" w:hAnsi="Arial" w:cs="Arial"/>
        </w:rPr>
        <w:t>Telford &amp; Wrekin Council</w:t>
      </w:r>
    </w:p>
    <w:p w14:paraId="6A785FCC" w14:textId="77777777" w:rsidR="005E3B57" w:rsidRPr="00DE0468" w:rsidRDefault="005E3B57" w:rsidP="005E3B57">
      <w:pPr>
        <w:numPr>
          <w:ilvl w:val="0"/>
          <w:numId w:val="28"/>
        </w:numPr>
        <w:spacing w:after="0"/>
        <w:rPr>
          <w:rFonts w:ascii="Arial" w:hAnsi="Arial" w:cs="Arial"/>
        </w:rPr>
      </w:pPr>
      <w:r w:rsidRPr="00DE0468">
        <w:rPr>
          <w:rFonts w:ascii="Arial" w:hAnsi="Arial" w:cs="Arial"/>
        </w:rPr>
        <w:t>Walsall Metropolitan Borough Council</w:t>
      </w:r>
    </w:p>
    <w:p w14:paraId="270012C4" w14:textId="77777777" w:rsidR="005E3B57" w:rsidRPr="00DE0468" w:rsidRDefault="005E3B57" w:rsidP="005E3B57">
      <w:pPr>
        <w:numPr>
          <w:ilvl w:val="0"/>
          <w:numId w:val="28"/>
        </w:numPr>
        <w:spacing w:after="0"/>
        <w:rPr>
          <w:rFonts w:ascii="Arial" w:hAnsi="Arial" w:cs="Arial"/>
        </w:rPr>
      </w:pPr>
      <w:r w:rsidRPr="00DE0468">
        <w:rPr>
          <w:rFonts w:ascii="Arial" w:hAnsi="Arial" w:cs="Arial"/>
        </w:rPr>
        <w:t xml:space="preserve">Warwick District Council </w:t>
      </w:r>
    </w:p>
    <w:p w14:paraId="48DCB422" w14:textId="77777777" w:rsidR="005E3B57" w:rsidRPr="00DE0468" w:rsidRDefault="005E3B57" w:rsidP="005E3B57">
      <w:pPr>
        <w:numPr>
          <w:ilvl w:val="0"/>
          <w:numId w:val="28"/>
        </w:numPr>
        <w:spacing w:after="0"/>
        <w:rPr>
          <w:rFonts w:ascii="Arial" w:hAnsi="Arial" w:cs="Arial"/>
        </w:rPr>
      </w:pPr>
      <w:r w:rsidRPr="00DE0468">
        <w:rPr>
          <w:rFonts w:ascii="Arial" w:hAnsi="Arial" w:cs="Arial"/>
        </w:rPr>
        <w:t>Worcester City Council</w:t>
      </w:r>
    </w:p>
    <w:p w14:paraId="55F74867" w14:textId="77777777" w:rsidR="005E3B57" w:rsidRPr="00DE0468" w:rsidRDefault="005E3B57" w:rsidP="005E3B57">
      <w:pPr>
        <w:numPr>
          <w:ilvl w:val="0"/>
          <w:numId w:val="28"/>
        </w:numPr>
        <w:spacing w:after="0"/>
        <w:rPr>
          <w:rFonts w:ascii="Arial" w:hAnsi="Arial" w:cs="Arial"/>
        </w:rPr>
      </w:pPr>
      <w:r w:rsidRPr="00DE0468">
        <w:rPr>
          <w:rFonts w:ascii="Arial" w:hAnsi="Arial" w:cs="Arial"/>
        </w:rPr>
        <w:t>Wychavon District Council</w:t>
      </w:r>
    </w:p>
    <w:p w14:paraId="0AA17F46" w14:textId="77777777" w:rsidR="005E3B57" w:rsidRPr="00DE0468" w:rsidRDefault="005E3B57" w:rsidP="005E3B57">
      <w:pPr>
        <w:numPr>
          <w:ilvl w:val="0"/>
          <w:numId w:val="28"/>
        </w:numPr>
        <w:spacing w:after="0"/>
        <w:rPr>
          <w:rFonts w:ascii="Arial" w:hAnsi="Arial" w:cs="Arial"/>
        </w:rPr>
      </w:pPr>
      <w:r w:rsidRPr="00DE0468">
        <w:rPr>
          <w:rFonts w:ascii="Arial" w:hAnsi="Arial" w:cs="Arial"/>
        </w:rPr>
        <w:t>Wyre Forest District Council</w:t>
      </w:r>
    </w:p>
    <w:p w14:paraId="1370A596" w14:textId="6CAC17BB" w:rsidR="005E3B57" w:rsidRPr="005E3B57" w:rsidRDefault="005E3B57" w:rsidP="005E3B57">
      <w:pPr>
        <w:numPr>
          <w:ilvl w:val="0"/>
          <w:numId w:val="28"/>
        </w:numPr>
        <w:spacing w:after="0"/>
        <w:rPr>
          <w:rFonts w:ascii="Arial" w:hAnsi="Arial" w:cs="Arial"/>
        </w:rPr>
      </w:pPr>
      <w:r w:rsidRPr="00DE0468">
        <w:rPr>
          <w:rFonts w:ascii="Arial" w:hAnsi="Arial" w:cs="Arial"/>
        </w:rPr>
        <w:t>Shropshire Council</w:t>
      </w:r>
    </w:p>
    <w:p w14:paraId="638D269C" w14:textId="77777777" w:rsidR="005E3B57" w:rsidRDefault="005E3B57" w:rsidP="005E3B57">
      <w:pPr>
        <w:numPr>
          <w:ilvl w:val="0"/>
          <w:numId w:val="27"/>
        </w:numPr>
        <w:spacing w:after="0"/>
        <w:rPr>
          <w:rFonts w:ascii="Arial" w:hAnsi="Arial" w:cs="Arial"/>
        </w:rPr>
      </w:pPr>
      <w:r>
        <w:rPr>
          <w:rFonts w:ascii="Arial" w:hAnsi="Arial" w:cs="Arial"/>
        </w:rPr>
        <w:t>Relevant County Councils</w:t>
      </w:r>
    </w:p>
    <w:p w14:paraId="390F1493" w14:textId="77777777" w:rsidR="005E3B57" w:rsidRPr="009C45DD" w:rsidRDefault="005E3B57" w:rsidP="005E3B57">
      <w:pPr>
        <w:numPr>
          <w:ilvl w:val="0"/>
          <w:numId w:val="30"/>
        </w:numPr>
        <w:spacing w:after="0"/>
        <w:rPr>
          <w:rFonts w:ascii="Arial" w:hAnsi="Arial" w:cs="Arial"/>
        </w:rPr>
      </w:pPr>
      <w:r w:rsidRPr="009C45DD">
        <w:rPr>
          <w:rFonts w:ascii="Arial" w:hAnsi="Arial" w:cs="Arial"/>
        </w:rPr>
        <w:t>Staffordshire County Council</w:t>
      </w:r>
    </w:p>
    <w:p w14:paraId="12952671" w14:textId="77777777" w:rsidR="005E3B57" w:rsidRPr="009C45DD" w:rsidRDefault="005E3B57" w:rsidP="005E3B57">
      <w:pPr>
        <w:numPr>
          <w:ilvl w:val="0"/>
          <w:numId w:val="30"/>
        </w:numPr>
        <w:spacing w:after="0"/>
        <w:rPr>
          <w:rFonts w:ascii="Arial" w:hAnsi="Arial" w:cs="Arial"/>
        </w:rPr>
      </w:pPr>
      <w:r w:rsidRPr="009C45DD">
        <w:rPr>
          <w:rFonts w:ascii="Arial" w:hAnsi="Arial" w:cs="Arial"/>
        </w:rPr>
        <w:lastRenderedPageBreak/>
        <w:t>Warwickshire County Council</w:t>
      </w:r>
    </w:p>
    <w:p w14:paraId="7EF08B1F" w14:textId="77777777" w:rsidR="005E3B57" w:rsidRDefault="005E3B57" w:rsidP="005E3B57">
      <w:pPr>
        <w:numPr>
          <w:ilvl w:val="0"/>
          <w:numId w:val="30"/>
        </w:numPr>
        <w:spacing w:after="0"/>
        <w:rPr>
          <w:rFonts w:ascii="Arial" w:hAnsi="Arial" w:cs="Arial"/>
        </w:rPr>
      </w:pPr>
      <w:r w:rsidRPr="009C45DD">
        <w:rPr>
          <w:rFonts w:ascii="Arial" w:hAnsi="Arial" w:cs="Arial"/>
        </w:rPr>
        <w:t>Worcestershire County Council</w:t>
      </w:r>
    </w:p>
    <w:p w14:paraId="6D162ECD" w14:textId="77777777" w:rsidR="005E3B57" w:rsidRDefault="005E3B57" w:rsidP="005E3B57">
      <w:pPr>
        <w:numPr>
          <w:ilvl w:val="0"/>
          <w:numId w:val="27"/>
        </w:numPr>
        <w:spacing w:after="0"/>
        <w:rPr>
          <w:rFonts w:ascii="Arial" w:hAnsi="Arial" w:cs="Arial"/>
        </w:rPr>
      </w:pPr>
      <w:r>
        <w:rPr>
          <w:rFonts w:ascii="Arial" w:hAnsi="Arial" w:cs="Arial"/>
        </w:rPr>
        <w:t>Relevant Parish Councils</w:t>
      </w:r>
    </w:p>
    <w:p w14:paraId="070E6922" w14:textId="77777777" w:rsidR="005E3B57" w:rsidRPr="00DE0468" w:rsidRDefault="005E3B57" w:rsidP="005E3B57">
      <w:pPr>
        <w:pStyle w:val="ListParagraph"/>
        <w:numPr>
          <w:ilvl w:val="0"/>
          <w:numId w:val="29"/>
        </w:numPr>
        <w:spacing w:after="0"/>
        <w:rPr>
          <w:rFonts w:ascii="Arial" w:hAnsi="Arial" w:cs="Arial"/>
        </w:rPr>
      </w:pPr>
      <w:r w:rsidRPr="00DE0468">
        <w:rPr>
          <w:rFonts w:ascii="Arial" w:hAnsi="Arial" w:cs="Arial"/>
        </w:rPr>
        <w:t>Alvechurch Parish Council</w:t>
      </w:r>
    </w:p>
    <w:p w14:paraId="4EE3FE2A" w14:textId="77777777" w:rsidR="005E3B57" w:rsidRPr="00DE0468" w:rsidRDefault="005E3B57" w:rsidP="005E3B57">
      <w:pPr>
        <w:pStyle w:val="ListParagraph"/>
        <w:numPr>
          <w:ilvl w:val="0"/>
          <w:numId w:val="29"/>
        </w:numPr>
        <w:spacing w:after="0"/>
        <w:rPr>
          <w:rFonts w:ascii="Arial" w:hAnsi="Arial" w:cs="Arial"/>
        </w:rPr>
      </w:pPr>
      <w:proofErr w:type="spellStart"/>
      <w:r w:rsidRPr="00DE0468">
        <w:rPr>
          <w:rFonts w:ascii="Arial" w:hAnsi="Arial" w:cs="Arial"/>
        </w:rPr>
        <w:t>Bickenhill</w:t>
      </w:r>
      <w:proofErr w:type="spellEnd"/>
      <w:r w:rsidRPr="00DE0468">
        <w:rPr>
          <w:rFonts w:ascii="Arial" w:hAnsi="Arial" w:cs="Arial"/>
        </w:rPr>
        <w:t xml:space="preserve">  &amp; Marston Green Parish Council</w:t>
      </w:r>
    </w:p>
    <w:p w14:paraId="1B9A6FAC" w14:textId="77777777" w:rsidR="005E3B57" w:rsidRPr="00DE0468" w:rsidRDefault="005E3B57" w:rsidP="005E3B57">
      <w:pPr>
        <w:pStyle w:val="ListParagraph"/>
        <w:numPr>
          <w:ilvl w:val="0"/>
          <w:numId w:val="29"/>
        </w:numPr>
        <w:spacing w:after="0"/>
        <w:rPr>
          <w:rFonts w:ascii="Arial" w:hAnsi="Arial" w:cs="Arial"/>
        </w:rPr>
      </w:pPr>
      <w:r w:rsidRPr="00DE0468">
        <w:rPr>
          <w:rFonts w:ascii="Arial" w:hAnsi="Arial" w:cs="Arial"/>
        </w:rPr>
        <w:t>Castle Bromwich Parish Council</w:t>
      </w:r>
    </w:p>
    <w:p w14:paraId="0EBAC7DE" w14:textId="77777777" w:rsidR="005E3B57" w:rsidRPr="00DE0468" w:rsidRDefault="005E3B57" w:rsidP="005E3B57">
      <w:pPr>
        <w:pStyle w:val="ListParagraph"/>
        <w:numPr>
          <w:ilvl w:val="0"/>
          <w:numId w:val="29"/>
        </w:numPr>
        <w:spacing w:after="0"/>
        <w:rPr>
          <w:rFonts w:ascii="Arial" w:hAnsi="Arial" w:cs="Arial"/>
        </w:rPr>
      </w:pPr>
      <w:proofErr w:type="spellStart"/>
      <w:r w:rsidRPr="00DE0468">
        <w:rPr>
          <w:rFonts w:ascii="Arial" w:hAnsi="Arial" w:cs="Arial"/>
        </w:rPr>
        <w:t>Cofton</w:t>
      </w:r>
      <w:proofErr w:type="spellEnd"/>
      <w:r w:rsidRPr="00DE0468">
        <w:rPr>
          <w:rFonts w:ascii="Arial" w:hAnsi="Arial" w:cs="Arial"/>
        </w:rPr>
        <w:t xml:space="preserve"> Hackett Parish Council</w:t>
      </w:r>
    </w:p>
    <w:p w14:paraId="2E9253D6" w14:textId="77777777" w:rsidR="005E3B57" w:rsidRPr="00DE0468" w:rsidRDefault="005E3B57" w:rsidP="005E3B57">
      <w:pPr>
        <w:pStyle w:val="ListParagraph"/>
        <w:numPr>
          <w:ilvl w:val="0"/>
          <w:numId w:val="29"/>
        </w:numPr>
        <w:spacing w:after="0"/>
        <w:rPr>
          <w:rFonts w:ascii="Arial" w:hAnsi="Arial" w:cs="Arial"/>
        </w:rPr>
      </w:pPr>
      <w:proofErr w:type="spellStart"/>
      <w:r w:rsidRPr="00DE0468">
        <w:rPr>
          <w:rFonts w:ascii="Arial" w:hAnsi="Arial" w:cs="Arial"/>
        </w:rPr>
        <w:t>Curdworth</w:t>
      </w:r>
      <w:proofErr w:type="spellEnd"/>
      <w:r w:rsidRPr="00DE0468">
        <w:rPr>
          <w:rFonts w:ascii="Arial" w:hAnsi="Arial" w:cs="Arial"/>
        </w:rPr>
        <w:t xml:space="preserve"> Parish Council</w:t>
      </w:r>
    </w:p>
    <w:p w14:paraId="3EA6F775" w14:textId="77777777" w:rsidR="005E3B57" w:rsidRPr="00DE0468" w:rsidRDefault="005E3B57" w:rsidP="005E3B57">
      <w:pPr>
        <w:pStyle w:val="ListParagraph"/>
        <w:numPr>
          <w:ilvl w:val="0"/>
          <w:numId w:val="29"/>
        </w:numPr>
        <w:spacing w:after="0"/>
        <w:rPr>
          <w:rFonts w:ascii="Arial" w:hAnsi="Arial" w:cs="Arial"/>
        </w:rPr>
      </w:pPr>
      <w:proofErr w:type="spellStart"/>
      <w:r w:rsidRPr="00DE0468">
        <w:rPr>
          <w:rFonts w:ascii="Arial" w:hAnsi="Arial" w:cs="Arial"/>
        </w:rPr>
        <w:t>Fordbridge</w:t>
      </w:r>
      <w:proofErr w:type="spellEnd"/>
      <w:r w:rsidRPr="00DE0468">
        <w:rPr>
          <w:rFonts w:ascii="Arial" w:hAnsi="Arial" w:cs="Arial"/>
        </w:rPr>
        <w:t xml:space="preserve"> Town Council</w:t>
      </w:r>
    </w:p>
    <w:p w14:paraId="26701E9E" w14:textId="77777777" w:rsidR="005E3B57" w:rsidRPr="00DE0468" w:rsidRDefault="005E3B57" w:rsidP="005E3B57">
      <w:pPr>
        <w:pStyle w:val="ListParagraph"/>
        <w:numPr>
          <w:ilvl w:val="0"/>
          <w:numId w:val="29"/>
        </w:numPr>
        <w:spacing w:after="0"/>
        <w:rPr>
          <w:rFonts w:ascii="Arial" w:hAnsi="Arial" w:cs="Arial"/>
        </w:rPr>
      </w:pPr>
      <w:proofErr w:type="spellStart"/>
      <w:r w:rsidRPr="00DE0468">
        <w:rPr>
          <w:rFonts w:ascii="Arial" w:hAnsi="Arial" w:cs="Arial"/>
        </w:rPr>
        <w:t>Frankley</w:t>
      </w:r>
      <w:proofErr w:type="spellEnd"/>
      <w:r w:rsidRPr="00DE0468">
        <w:rPr>
          <w:rFonts w:ascii="Arial" w:hAnsi="Arial" w:cs="Arial"/>
        </w:rPr>
        <w:t xml:space="preserve"> Parish Council</w:t>
      </w:r>
    </w:p>
    <w:p w14:paraId="36536871" w14:textId="77777777" w:rsidR="005E3B57" w:rsidRPr="00DE0468" w:rsidRDefault="005E3B57" w:rsidP="005E3B57">
      <w:pPr>
        <w:pStyle w:val="ListParagraph"/>
        <w:numPr>
          <w:ilvl w:val="0"/>
          <w:numId w:val="29"/>
        </w:numPr>
        <w:spacing w:after="0"/>
        <w:rPr>
          <w:rFonts w:ascii="Arial" w:hAnsi="Arial" w:cs="Arial"/>
        </w:rPr>
      </w:pPr>
      <w:r w:rsidRPr="00DE0468">
        <w:rPr>
          <w:rFonts w:ascii="Arial" w:hAnsi="Arial" w:cs="Arial"/>
        </w:rPr>
        <w:t>Kinghurst Parish Council</w:t>
      </w:r>
    </w:p>
    <w:p w14:paraId="38DA971C" w14:textId="77777777" w:rsidR="005E3B57" w:rsidRPr="00DE0468" w:rsidRDefault="005E3B57" w:rsidP="005E3B57">
      <w:pPr>
        <w:pStyle w:val="ListParagraph"/>
        <w:numPr>
          <w:ilvl w:val="0"/>
          <w:numId w:val="29"/>
        </w:numPr>
        <w:spacing w:after="0"/>
        <w:rPr>
          <w:rFonts w:ascii="Arial" w:hAnsi="Arial" w:cs="Arial"/>
        </w:rPr>
      </w:pPr>
      <w:r w:rsidRPr="00DE0468">
        <w:rPr>
          <w:rFonts w:ascii="Arial" w:hAnsi="Arial" w:cs="Arial"/>
        </w:rPr>
        <w:t xml:space="preserve">Sutton Coldfield Town Council </w:t>
      </w:r>
    </w:p>
    <w:p w14:paraId="34E3E1C4" w14:textId="77777777" w:rsidR="005E3B57" w:rsidRPr="00DE0468" w:rsidRDefault="005E3B57" w:rsidP="005E3B57">
      <w:pPr>
        <w:pStyle w:val="ListParagraph"/>
        <w:numPr>
          <w:ilvl w:val="0"/>
          <w:numId w:val="29"/>
        </w:numPr>
        <w:spacing w:after="0"/>
        <w:rPr>
          <w:rFonts w:ascii="Arial" w:hAnsi="Arial" w:cs="Arial"/>
        </w:rPr>
      </w:pPr>
      <w:proofErr w:type="spellStart"/>
      <w:r w:rsidRPr="00DE0468">
        <w:rPr>
          <w:rFonts w:ascii="Arial" w:hAnsi="Arial" w:cs="Arial"/>
        </w:rPr>
        <w:t>Wythall</w:t>
      </w:r>
      <w:proofErr w:type="spellEnd"/>
      <w:r w:rsidRPr="00DE0468">
        <w:rPr>
          <w:rFonts w:ascii="Arial" w:hAnsi="Arial" w:cs="Arial"/>
        </w:rPr>
        <w:t xml:space="preserve"> Parish Council</w:t>
      </w:r>
    </w:p>
    <w:p w14:paraId="2558F8D1" w14:textId="77777777" w:rsidR="005E3B57" w:rsidRPr="00DE0468" w:rsidRDefault="005E3B57" w:rsidP="005E3B57">
      <w:pPr>
        <w:pStyle w:val="ListParagraph"/>
        <w:numPr>
          <w:ilvl w:val="0"/>
          <w:numId w:val="29"/>
        </w:numPr>
        <w:spacing w:after="0"/>
        <w:rPr>
          <w:rFonts w:ascii="Arial" w:hAnsi="Arial" w:cs="Arial"/>
        </w:rPr>
      </w:pPr>
      <w:r w:rsidRPr="00DE0468">
        <w:rPr>
          <w:rFonts w:ascii="Arial" w:hAnsi="Arial" w:cs="Arial"/>
        </w:rPr>
        <w:t>Shenstone Parish Council</w:t>
      </w:r>
    </w:p>
    <w:p w14:paraId="614E30E2" w14:textId="77777777" w:rsidR="005E3B57" w:rsidRPr="00DE0468" w:rsidRDefault="005E3B57" w:rsidP="005E3B57">
      <w:pPr>
        <w:pStyle w:val="ListParagraph"/>
        <w:numPr>
          <w:ilvl w:val="0"/>
          <w:numId w:val="29"/>
        </w:numPr>
        <w:spacing w:after="0"/>
        <w:rPr>
          <w:rFonts w:ascii="Arial" w:hAnsi="Arial" w:cs="Arial"/>
        </w:rPr>
      </w:pPr>
      <w:proofErr w:type="spellStart"/>
      <w:r>
        <w:rPr>
          <w:rFonts w:ascii="Arial" w:hAnsi="Arial" w:cs="Arial"/>
        </w:rPr>
        <w:t>Weeford</w:t>
      </w:r>
      <w:proofErr w:type="spellEnd"/>
      <w:r>
        <w:rPr>
          <w:rFonts w:ascii="Arial" w:hAnsi="Arial" w:cs="Arial"/>
        </w:rPr>
        <w:t xml:space="preserve"> Parish Council </w:t>
      </w:r>
    </w:p>
    <w:p w14:paraId="0FB62878" w14:textId="77777777" w:rsidR="005E3B57" w:rsidRPr="00DE0468" w:rsidRDefault="005E3B57" w:rsidP="005E3B57">
      <w:pPr>
        <w:pStyle w:val="ListParagraph"/>
        <w:numPr>
          <w:ilvl w:val="0"/>
          <w:numId w:val="29"/>
        </w:numPr>
        <w:spacing w:after="0"/>
        <w:rPr>
          <w:rFonts w:ascii="Arial" w:hAnsi="Arial" w:cs="Arial"/>
        </w:rPr>
      </w:pPr>
      <w:proofErr w:type="spellStart"/>
      <w:r>
        <w:rPr>
          <w:rFonts w:ascii="Arial" w:hAnsi="Arial" w:cs="Arial"/>
        </w:rPr>
        <w:t>Smiths</w:t>
      </w:r>
      <w:proofErr w:type="spellEnd"/>
      <w:r>
        <w:rPr>
          <w:rFonts w:ascii="Arial" w:hAnsi="Arial" w:cs="Arial"/>
        </w:rPr>
        <w:t xml:space="preserve"> Wood</w:t>
      </w:r>
      <w:r w:rsidRPr="009C45DD">
        <w:rPr>
          <w:rFonts w:ascii="Arial" w:hAnsi="Arial" w:cs="Arial"/>
        </w:rPr>
        <w:t xml:space="preserve"> </w:t>
      </w:r>
      <w:r>
        <w:rPr>
          <w:rFonts w:ascii="Arial" w:hAnsi="Arial" w:cs="Arial"/>
        </w:rPr>
        <w:t>Parish Council</w:t>
      </w:r>
      <w:r w:rsidRPr="00DE0468">
        <w:rPr>
          <w:rFonts w:ascii="Arial" w:hAnsi="Arial" w:cs="Arial"/>
        </w:rPr>
        <w:t xml:space="preserve"> </w:t>
      </w:r>
    </w:p>
    <w:p w14:paraId="5A3B3951" w14:textId="77777777" w:rsidR="005E3B57" w:rsidRPr="00DE0468" w:rsidRDefault="005E3B57" w:rsidP="005E3B57">
      <w:pPr>
        <w:pStyle w:val="ListParagraph"/>
        <w:numPr>
          <w:ilvl w:val="0"/>
          <w:numId w:val="29"/>
        </w:numPr>
        <w:spacing w:after="0"/>
        <w:rPr>
          <w:rFonts w:ascii="Arial" w:hAnsi="Arial" w:cs="Arial"/>
        </w:rPr>
      </w:pPr>
      <w:r>
        <w:rPr>
          <w:rFonts w:ascii="Arial" w:hAnsi="Arial" w:cs="Arial"/>
        </w:rPr>
        <w:t>Water Orton</w:t>
      </w:r>
      <w:r w:rsidRPr="009C45DD">
        <w:rPr>
          <w:rFonts w:ascii="Arial" w:hAnsi="Arial" w:cs="Arial"/>
        </w:rPr>
        <w:t xml:space="preserve"> </w:t>
      </w:r>
      <w:r>
        <w:rPr>
          <w:rFonts w:ascii="Arial" w:hAnsi="Arial" w:cs="Arial"/>
        </w:rPr>
        <w:t>Parish Council</w:t>
      </w:r>
    </w:p>
    <w:p w14:paraId="2D12BB55" w14:textId="77777777" w:rsidR="005E3B57" w:rsidRPr="00DE0468" w:rsidRDefault="005E3B57" w:rsidP="005E3B57">
      <w:pPr>
        <w:pStyle w:val="ListParagraph"/>
        <w:numPr>
          <w:ilvl w:val="0"/>
          <w:numId w:val="29"/>
        </w:numPr>
        <w:spacing w:after="0"/>
        <w:rPr>
          <w:rFonts w:ascii="Arial" w:hAnsi="Arial" w:cs="Arial"/>
        </w:rPr>
      </w:pPr>
      <w:r>
        <w:rPr>
          <w:rFonts w:ascii="Arial" w:hAnsi="Arial" w:cs="Arial"/>
        </w:rPr>
        <w:t xml:space="preserve">Hints and </w:t>
      </w:r>
      <w:proofErr w:type="spellStart"/>
      <w:r>
        <w:rPr>
          <w:rFonts w:ascii="Arial" w:hAnsi="Arial" w:cs="Arial"/>
        </w:rPr>
        <w:t>Canwell</w:t>
      </w:r>
      <w:proofErr w:type="spellEnd"/>
      <w:r>
        <w:rPr>
          <w:rFonts w:ascii="Arial" w:hAnsi="Arial" w:cs="Arial"/>
        </w:rPr>
        <w:t xml:space="preserve"> Parish Council</w:t>
      </w:r>
    </w:p>
    <w:p w14:paraId="42A97CBA" w14:textId="77777777" w:rsidR="005E3B57" w:rsidRPr="00DE0468" w:rsidRDefault="005E3B57" w:rsidP="005E3B57">
      <w:pPr>
        <w:pStyle w:val="ListParagraph"/>
        <w:numPr>
          <w:ilvl w:val="0"/>
          <w:numId w:val="29"/>
        </w:numPr>
        <w:spacing w:after="0"/>
        <w:rPr>
          <w:rFonts w:ascii="Arial" w:hAnsi="Arial" w:cs="Arial"/>
        </w:rPr>
      </w:pPr>
      <w:r>
        <w:rPr>
          <w:rFonts w:ascii="Arial" w:hAnsi="Arial" w:cs="Arial"/>
        </w:rPr>
        <w:t>Middleton Parish Council</w:t>
      </w:r>
    </w:p>
    <w:p w14:paraId="7B22C508" w14:textId="77777777" w:rsidR="005E3B57" w:rsidRDefault="005E3B57" w:rsidP="005E3B57">
      <w:pPr>
        <w:pStyle w:val="ListParagraph"/>
        <w:numPr>
          <w:ilvl w:val="0"/>
          <w:numId w:val="29"/>
        </w:numPr>
        <w:spacing w:after="0"/>
        <w:rPr>
          <w:rFonts w:ascii="Arial" w:hAnsi="Arial" w:cs="Arial"/>
        </w:rPr>
      </w:pPr>
      <w:r>
        <w:rPr>
          <w:rFonts w:ascii="Arial" w:hAnsi="Arial" w:cs="Arial"/>
        </w:rPr>
        <w:t xml:space="preserve">Wishaw and </w:t>
      </w:r>
      <w:proofErr w:type="spellStart"/>
      <w:r>
        <w:rPr>
          <w:rFonts w:ascii="Arial" w:hAnsi="Arial" w:cs="Arial"/>
        </w:rPr>
        <w:t>Moxhull</w:t>
      </w:r>
      <w:proofErr w:type="spellEnd"/>
      <w:r>
        <w:rPr>
          <w:rFonts w:ascii="Arial" w:hAnsi="Arial" w:cs="Arial"/>
        </w:rPr>
        <w:t xml:space="preserve"> Parish Council</w:t>
      </w:r>
    </w:p>
    <w:p w14:paraId="7FEDBF76" w14:textId="77777777" w:rsidR="005E3B57" w:rsidRPr="009C45DD" w:rsidRDefault="005E3B57" w:rsidP="005E3B57">
      <w:pPr>
        <w:numPr>
          <w:ilvl w:val="0"/>
          <w:numId w:val="27"/>
        </w:numPr>
        <w:spacing w:after="0"/>
        <w:rPr>
          <w:rFonts w:ascii="Arial" w:hAnsi="Arial" w:cs="Arial"/>
        </w:rPr>
      </w:pPr>
      <w:r>
        <w:rPr>
          <w:rFonts w:ascii="Arial" w:hAnsi="Arial" w:cs="Arial"/>
        </w:rPr>
        <w:t>West Midland Combined Authority</w:t>
      </w:r>
    </w:p>
    <w:p w14:paraId="5ED6FFEF" w14:textId="77777777" w:rsidR="005E3B57" w:rsidRPr="0025602C" w:rsidRDefault="005E3B57" w:rsidP="005E3B57">
      <w:pPr>
        <w:numPr>
          <w:ilvl w:val="0"/>
          <w:numId w:val="23"/>
        </w:numPr>
        <w:spacing w:after="0"/>
        <w:rPr>
          <w:rFonts w:ascii="Arial" w:hAnsi="Arial" w:cs="Arial"/>
        </w:rPr>
      </w:pPr>
      <w:r w:rsidRPr="0025602C">
        <w:rPr>
          <w:rFonts w:ascii="Arial" w:hAnsi="Arial" w:cs="Arial"/>
        </w:rPr>
        <w:t>Environment Agency</w:t>
      </w:r>
    </w:p>
    <w:p w14:paraId="79256D94" w14:textId="77777777" w:rsidR="005E3B57" w:rsidRPr="0025602C" w:rsidRDefault="005E3B57" w:rsidP="005E3B57">
      <w:pPr>
        <w:numPr>
          <w:ilvl w:val="0"/>
          <w:numId w:val="23"/>
        </w:numPr>
        <w:spacing w:after="0"/>
        <w:rPr>
          <w:rFonts w:ascii="Arial" w:hAnsi="Arial" w:cs="Arial"/>
        </w:rPr>
      </w:pPr>
      <w:r>
        <w:rPr>
          <w:rFonts w:ascii="Arial" w:hAnsi="Arial" w:cs="Arial"/>
        </w:rPr>
        <w:t>Historic England</w:t>
      </w:r>
    </w:p>
    <w:p w14:paraId="2BE9CD57" w14:textId="77777777" w:rsidR="005E3B57" w:rsidRPr="0025602C" w:rsidRDefault="005E3B57" w:rsidP="005E3B57">
      <w:pPr>
        <w:numPr>
          <w:ilvl w:val="0"/>
          <w:numId w:val="23"/>
        </w:numPr>
        <w:spacing w:after="0"/>
        <w:rPr>
          <w:rFonts w:ascii="Arial" w:hAnsi="Arial" w:cs="Arial"/>
        </w:rPr>
      </w:pPr>
      <w:r w:rsidRPr="0025602C">
        <w:rPr>
          <w:rFonts w:ascii="Arial" w:hAnsi="Arial" w:cs="Arial"/>
        </w:rPr>
        <w:t>Natural England</w:t>
      </w:r>
    </w:p>
    <w:p w14:paraId="43773EC6" w14:textId="77777777" w:rsidR="005E3B57" w:rsidRPr="0025602C" w:rsidRDefault="005E3B57" w:rsidP="005E3B57">
      <w:pPr>
        <w:numPr>
          <w:ilvl w:val="0"/>
          <w:numId w:val="23"/>
        </w:numPr>
        <w:spacing w:after="0"/>
        <w:rPr>
          <w:rFonts w:ascii="Arial" w:hAnsi="Arial" w:cs="Arial"/>
        </w:rPr>
      </w:pPr>
      <w:r>
        <w:rPr>
          <w:rFonts w:ascii="Arial" w:hAnsi="Arial" w:cs="Arial"/>
        </w:rPr>
        <w:t xml:space="preserve">The </w:t>
      </w:r>
      <w:r w:rsidRPr="0025602C">
        <w:rPr>
          <w:rFonts w:ascii="Arial" w:hAnsi="Arial" w:cs="Arial"/>
        </w:rPr>
        <w:t>Civil Aviation Authority</w:t>
      </w:r>
    </w:p>
    <w:p w14:paraId="50B0064C" w14:textId="77777777" w:rsidR="005E3B57" w:rsidRDefault="005E3B57" w:rsidP="005E3B57">
      <w:pPr>
        <w:numPr>
          <w:ilvl w:val="0"/>
          <w:numId w:val="23"/>
        </w:numPr>
        <w:spacing w:after="0"/>
        <w:rPr>
          <w:rFonts w:ascii="Arial" w:hAnsi="Arial" w:cs="Arial"/>
        </w:rPr>
      </w:pPr>
      <w:r>
        <w:rPr>
          <w:rFonts w:ascii="Arial" w:hAnsi="Arial" w:cs="Arial"/>
        </w:rPr>
        <w:t>Homes England</w:t>
      </w:r>
    </w:p>
    <w:p w14:paraId="0BEE7FAF" w14:textId="77777777" w:rsidR="005E3B57" w:rsidRPr="0025602C" w:rsidRDefault="005E3B57" w:rsidP="005E3B57">
      <w:pPr>
        <w:numPr>
          <w:ilvl w:val="0"/>
          <w:numId w:val="23"/>
        </w:numPr>
        <w:spacing w:after="0"/>
        <w:rPr>
          <w:rFonts w:ascii="Arial" w:hAnsi="Arial" w:cs="Arial"/>
        </w:rPr>
      </w:pPr>
      <w:r w:rsidRPr="0025602C">
        <w:rPr>
          <w:rFonts w:ascii="Arial" w:hAnsi="Arial" w:cs="Arial"/>
        </w:rPr>
        <w:t>Primary Care Trust</w:t>
      </w:r>
      <w:r>
        <w:rPr>
          <w:rFonts w:ascii="Arial" w:hAnsi="Arial" w:cs="Arial"/>
        </w:rPr>
        <w:t>s</w:t>
      </w:r>
      <w:r w:rsidRPr="0025602C">
        <w:rPr>
          <w:rFonts w:ascii="Arial" w:hAnsi="Arial" w:cs="Arial"/>
        </w:rPr>
        <w:t xml:space="preserve"> established under section 18 of the National Health Service Act 2006(2) or continued in existence by virtue of that section;</w:t>
      </w:r>
    </w:p>
    <w:p w14:paraId="57A50988" w14:textId="77777777" w:rsidR="005E3B57" w:rsidRDefault="005E3B57" w:rsidP="005E3B57">
      <w:pPr>
        <w:numPr>
          <w:ilvl w:val="0"/>
          <w:numId w:val="25"/>
        </w:numPr>
        <w:spacing w:after="0"/>
        <w:rPr>
          <w:rFonts w:ascii="Arial" w:hAnsi="Arial" w:cs="Arial"/>
        </w:rPr>
      </w:pPr>
      <w:r>
        <w:rPr>
          <w:rFonts w:ascii="Arial" w:hAnsi="Arial" w:cs="Arial"/>
        </w:rPr>
        <w:t>NHS Birmingham &amp; Solihull CCG</w:t>
      </w:r>
    </w:p>
    <w:p w14:paraId="716B7FA5" w14:textId="77777777" w:rsidR="005E3B57" w:rsidRPr="0025602C" w:rsidRDefault="005E3B57" w:rsidP="005E3B57">
      <w:pPr>
        <w:numPr>
          <w:ilvl w:val="0"/>
          <w:numId w:val="25"/>
        </w:numPr>
        <w:spacing w:after="0"/>
        <w:rPr>
          <w:rFonts w:ascii="Arial" w:hAnsi="Arial" w:cs="Arial"/>
        </w:rPr>
      </w:pPr>
      <w:r w:rsidRPr="0025602C">
        <w:rPr>
          <w:rFonts w:ascii="Arial" w:hAnsi="Arial" w:cs="Arial"/>
        </w:rPr>
        <w:t>NHS Cannock Chase CCG</w:t>
      </w:r>
    </w:p>
    <w:p w14:paraId="440CC398" w14:textId="77777777" w:rsidR="005E3B57" w:rsidRPr="0025602C" w:rsidRDefault="005E3B57" w:rsidP="005E3B57">
      <w:pPr>
        <w:numPr>
          <w:ilvl w:val="0"/>
          <w:numId w:val="25"/>
        </w:numPr>
        <w:spacing w:after="0"/>
        <w:rPr>
          <w:rFonts w:ascii="Arial" w:hAnsi="Arial" w:cs="Arial"/>
        </w:rPr>
      </w:pPr>
      <w:r w:rsidRPr="0025602C">
        <w:rPr>
          <w:rFonts w:ascii="Arial" w:hAnsi="Arial" w:cs="Arial"/>
        </w:rPr>
        <w:t>NHS Coventry and Rugby CCG</w:t>
      </w:r>
    </w:p>
    <w:p w14:paraId="38B8725D" w14:textId="77777777" w:rsidR="005E3B57" w:rsidRPr="0025602C" w:rsidRDefault="005E3B57" w:rsidP="005E3B57">
      <w:pPr>
        <w:numPr>
          <w:ilvl w:val="0"/>
          <w:numId w:val="25"/>
        </w:numPr>
        <w:spacing w:after="0"/>
        <w:rPr>
          <w:rFonts w:ascii="Arial" w:hAnsi="Arial" w:cs="Arial"/>
        </w:rPr>
      </w:pPr>
      <w:r w:rsidRPr="0025602C">
        <w:rPr>
          <w:rFonts w:ascii="Arial" w:hAnsi="Arial" w:cs="Arial"/>
        </w:rPr>
        <w:t>NHS Dudley CCG</w:t>
      </w:r>
    </w:p>
    <w:p w14:paraId="170832F4" w14:textId="77777777" w:rsidR="005E3B57" w:rsidRPr="0025602C" w:rsidRDefault="005E3B57" w:rsidP="005E3B57">
      <w:pPr>
        <w:numPr>
          <w:ilvl w:val="0"/>
          <w:numId w:val="25"/>
        </w:numPr>
        <w:spacing w:after="0"/>
        <w:rPr>
          <w:rFonts w:ascii="Arial" w:hAnsi="Arial" w:cs="Arial"/>
        </w:rPr>
      </w:pPr>
      <w:r w:rsidRPr="0025602C">
        <w:rPr>
          <w:rFonts w:ascii="Arial" w:hAnsi="Arial" w:cs="Arial"/>
        </w:rPr>
        <w:t>NHS Herefordshire CCG</w:t>
      </w:r>
    </w:p>
    <w:p w14:paraId="309773F6" w14:textId="77777777" w:rsidR="005E3B57" w:rsidRPr="0025602C" w:rsidRDefault="005E3B57" w:rsidP="005E3B57">
      <w:pPr>
        <w:numPr>
          <w:ilvl w:val="0"/>
          <w:numId w:val="25"/>
        </w:numPr>
        <w:spacing w:after="0"/>
        <w:rPr>
          <w:rFonts w:ascii="Arial" w:hAnsi="Arial" w:cs="Arial"/>
        </w:rPr>
      </w:pPr>
      <w:r w:rsidRPr="0025602C">
        <w:rPr>
          <w:rFonts w:ascii="Arial" w:hAnsi="Arial" w:cs="Arial"/>
        </w:rPr>
        <w:t>NHS Redditch and Bromsgrove</w:t>
      </w:r>
    </w:p>
    <w:p w14:paraId="3D487C7C" w14:textId="77777777" w:rsidR="005E3B57" w:rsidRPr="0025602C" w:rsidRDefault="005E3B57" w:rsidP="005E3B57">
      <w:pPr>
        <w:numPr>
          <w:ilvl w:val="0"/>
          <w:numId w:val="25"/>
        </w:numPr>
        <w:spacing w:after="0"/>
        <w:rPr>
          <w:rFonts w:ascii="Arial" w:hAnsi="Arial" w:cs="Arial"/>
        </w:rPr>
      </w:pPr>
      <w:r w:rsidRPr="0025602C">
        <w:rPr>
          <w:rFonts w:ascii="Arial" w:hAnsi="Arial" w:cs="Arial"/>
        </w:rPr>
        <w:t xml:space="preserve">NHS Sandwell And West Birmingham CCG </w:t>
      </w:r>
    </w:p>
    <w:p w14:paraId="20DC6BE7" w14:textId="77777777" w:rsidR="005E3B57" w:rsidRPr="0025602C" w:rsidRDefault="005E3B57" w:rsidP="005E3B57">
      <w:pPr>
        <w:numPr>
          <w:ilvl w:val="0"/>
          <w:numId w:val="25"/>
        </w:numPr>
        <w:spacing w:after="0"/>
        <w:rPr>
          <w:rFonts w:ascii="Arial" w:hAnsi="Arial" w:cs="Arial"/>
        </w:rPr>
      </w:pPr>
      <w:r w:rsidRPr="0025602C">
        <w:rPr>
          <w:rFonts w:ascii="Arial" w:hAnsi="Arial" w:cs="Arial"/>
        </w:rPr>
        <w:t>NHS Shropshire CCG</w:t>
      </w:r>
    </w:p>
    <w:p w14:paraId="43244201" w14:textId="77777777" w:rsidR="005E3B57" w:rsidRPr="0025602C" w:rsidRDefault="005E3B57" w:rsidP="005E3B57">
      <w:pPr>
        <w:numPr>
          <w:ilvl w:val="0"/>
          <w:numId w:val="25"/>
        </w:numPr>
        <w:spacing w:after="0"/>
        <w:rPr>
          <w:rFonts w:ascii="Arial" w:hAnsi="Arial" w:cs="Arial"/>
        </w:rPr>
      </w:pPr>
      <w:r w:rsidRPr="0025602C">
        <w:rPr>
          <w:rFonts w:ascii="Arial" w:hAnsi="Arial" w:cs="Arial"/>
        </w:rPr>
        <w:t xml:space="preserve">NHS South East Staffordshire And </w:t>
      </w:r>
      <w:proofErr w:type="spellStart"/>
      <w:r w:rsidRPr="0025602C">
        <w:rPr>
          <w:rFonts w:ascii="Arial" w:hAnsi="Arial" w:cs="Arial"/>
        </w:rPr>
        <w:t>Seisdon</w:t>
      </w:r>
      <w:proofErr w:type="spellEnd"/>
      <w:r w:rsidRPr="0025602C">
        <w:rPr>
          <w:rFonts w:ascii="Arial" w:hAnsi="Arial" w:cs="Arial"/>
        </w:rPr>
        <w:t xml:space="preserve"> Peninsula CCG</w:t>
      </w:r>
    </w:p>
    <w:p w14:paraId="6104E5F8" w14:textId="77777777" w:rsidR="005E3B57" w:rsidRPr="0025602C" w:rsidRDefault="005E3B57" w:rsidP="005E3B57">
      <w:pPr>
        <w:numPr>
          <w:ilvl w:val="0"/>
          <w:numId w:val="25"/>
        </w:numPr>
        <w:spacing w:after="0"/>
        <w:rPr>
          <w:rFonts w:ascii="Arial" w:hAnsi="Arial" w:cs="Arial"/>
        </w:rPr>
      </w:pPr>
      <w:r w:rsidRPr="0025602C">
        <w:rPr>
          <w:rFonts w:ascii="Arial" w:hAnsi="Arial" w:cs="Arial"/>
        </w:rPr>
        <w:t xml:space="preserve">NHS South </w:t>
      </w:r>
      <w:proofErr w:type="spellStart"/>
      <w:r w:rsidRPr="0025602C">
        <w:rPr>
          <w:rFonts w:ascii="Arial" w:hAnsi="Arial" w:cs="Arial"/>
        </w:rPr>
        <w:t>Warickshire</w:t>
      </w:r>
      <w:proofErr w:type="spellEnd"/>
      <w:r w:rsidRPr="0025602C">
        <w:rPr>
          <w:rFonts w:ascii="Arial" w:hAnsi="Arial" w:cs="Arial"/>
        </w:rPr>
        <w:t xml:space="preserve"> CCG</w:t>
      </w:r>
    </w:p>
    <w:p w14:paraId="13F7517C" w14:textId="77777777" w:rsidR="005E3B57" w:rsidRPr="0025602C" w:rsidRDefault="005E3B57" w:rsidP="005E3B57">
      <w:pPr>
        <w:numPr>
          <w:ilvl w:val="0"/>
          <w:numId w:val="25"/>
        </w:numPr>
        <w:spacing w:after="0"/>
        <w:rPr>
          <w:rFonts w:ascii="Arial" w:hAnsi="Arial" w:cs="Arial"/>
        </w:rPr>
      </w:pPr>
      <w:r w:rsidRPr="0025602C">
        <w:rPr>
          <w:rFonts w:ascii="Arial" w:hAnsi="Arial" w:cs="Arial"/>
        </w:rPr>
        <w:t>NHS South Worcestershire CCG</w:t>
      </w:r>
    </w:p>
    <w:p w14:paraId="11FDB53A" w14:textId="77777777" w:rsidR="005E3B57" w:rsidRPr="0025602C" w:rsidRDefault="005E3B57" w:rsidP="005E3B57">
      <w:pPr>
        <w:numPr>
          <w:ilvl w:val="0"/>
          <w:numId w:val="25"/>
        </w:numPr>
        <w:spacing w:after="0"/>
        <w:rPr>
          <w:rFonts w:ascii="Arial" w:hAnsi="Arial" w:cs="Arial"/>
        </w:rPr>
      </w:pPr>
      <w:r w:rsidRPr="0025602C">
        <w:rPr>
          <w:rFonts w:ascii="Arial" w:hAnsi="Arial" w:cs="Arial"/>
        </w:rPr>
        <w:t>NHS Stafford And Surrounds CCG</w:t>
      </w:r>
    </w:p>
    <w:p w14:paraId="4D1E27DE" w14:textId="77777777" w:rsidR="005E3B57" w:rsidRPr="0025602C" w:rsidRDefault="005E3B57" w:rsidP="005E3B57">
      <w:pPr>
        <w:numPr>
          <w:ilvl w:val="0"/>
          <w:numId w:val="25"/>
        </w:numPr>
        <w:spacing w:after="0"/>
        <w:rPr>
          <w:rFonts w:ascii="Arial" w:hAnsi="Arial" w:cs="Arial"/>
        </w:rPr>
      </w:pPr>
      <w:r w:rsidRPr="0025602C">
        <w:rPr>
          <w:rFonts w:ascii="Arial" w:hAnsi="Arial" w:cs="Arial"/>
        </w:rPr>
        <w:t>NHS Walsall CCG</w:t>
      </w:r>
    </w:p>
    <w:p w14:paraId="18EC5986" w14:textId="77777777" w:rsidR="005E3B57" w:rsidRDefault="005E3B57" w:rsidP="005E3B57">
      <w:pPr>
        <w:numPr>
          <w:ilvl w:val="0"/>
          <w:numId w:val="25"/>
        </w:numPr>
        <w:spacing w:after="0"/>
        <w:rPr>
          <w:rFonts w:ascii="Arial" w:hAnsi="Arial" w:cs="Arial"/>
        </w:rPr>
      </w:pPr>
      <w:r w:rsidRPr="0025602C">
        <w:rPr>
          <w:rFonts w:ascii="Arial" w:hAnsi="Arial" w:cs="Arial"/>
        </w:rPr>
        <w:t>NHS Wolverhampton CCG</w:t>
      </w:r>
    </w:p>
    <w:p w14:paraId="3E333668" w14:textId="77777777" w:rsidR="005E3B57" w:rsidRDefault="005E3B57" w:rsidP="005E3B57">
      <w:pPr>
        <w:numPr>
          <w:ilvl w:val="0"/>
          <w:numId w:val="25"/>
        </w:numPr>
        <w:spacing w:after="0"/>
        <w:rPr>
          <w:rFonts w:ascii="Arial" w:hAnsi="Arial" w:cs="Arial"/>
        </w:rPr>
      </w:pPr>
      <w:r w:rsidRPr="00DE0468">
        <w:rPr>
          <w:rFonts w:ascii="Arial" w:hAnsi="Arial" w:cs="Arial"/>
        </w:rPr>
        <w:t>Birmingham Cross City CCG</w:t>
      </w:r>
    </w:p>
    <w:p w14:paraId="4DBB0D9F" w14:textId="77777777" w:rsidR="005E3B57" w:rsidRPr="00DE0468" w:rsidRDefault="005E3B57" w:rsidP="005E3B57">
      <w:pPr>
        <w:numPr>
          <w:ilvl w:val="0"/>
          <w:numId w:val="25"/>
        </w:numPr>
        <w:spacing w:after="0"/>
        <w:rPr>
          <w:rFonts w:ascii="Arial" w:hAnsi="Arial" w:cs="Arial"/>
        </w:rPr>
      </w:pPr>
      <w:r w:rsidRPr="00DE0468">
        <w:rPr>
          <w:rFonts w:ascii="Arial" w:hAnsi="Arial" w:cs="Arial"/>
        </w:rPr>
        <w:t>Birmingham South Central CCG</w:t>
      </w:r>
    </w:p>
    <w:p w14:paraId="1C065E70" w14:textId="77777777" w:rsidR="005E3B57" w:rsidRPr="00DE0468" w:rsidRDefault="005E3B57" w:rsidP="005E3B57">
      <w:pPr>
        <w:numPr>
          <w:ilvl w:val="0"/>
          <w:numId w:val="23"/>
        </w:numPr>
        <w:spacing w:after="0"/>
        <w:rPr>
          <w:rFonts w:ascii="Arial" w:hAnsi="Arial" w:cs="Arial"/>
        </w:rPr>
      </w:pPr>
      <w:r w:rsidRPr="0025602C">
        <w:rPr>
          <w:rFonts w:ascii="Arial" w:hAnsi="Arial" w:cs="Arial"/>
        </w:rPr>
        <w:t>The Office of Rail Regulation</w:t>
      </w:r>
    </w:p>
    <w:p w14:paraId="3B61A1B7" w14:textId="77777777" w:rsidR="005E3B57" w:rsidRDefault="005E3B57" w:rsidP="005E3B57">
      <w:pPr>
        <w:numPr>
          <w:ilvl w:val="0"/>
          <w:numId w:val="23"/>
        </w:numPr>
        <w:spacing w:after="0"/>
        <w:rPr>
          <w:rFonts w:ascii="Arial" w:hAnsi="Arial" w:cs="Arial"/>
        </w:rPr>
      </w:pPr>
      <w:r>
        <w:rPr>
          <w:rFonts w:ascii="Arial" w:hAnsi="Arial" w:cs="Arial"/>
        </w:rPr>
        <w:t>Travel for the West Midlands</w:t>
      </w:r>
    </w:p>
    <w:p w14:paraId="2B85B7B5" w14:textId="77777777" w:rsidR="005E3B57" w:rsidRPr="00DE0468" w:rsidRDefault="005E3B57" w:rsidP="005E3B57">
      <w:pPr>
        <w:numPr>
          <w:ilvl w:val="0"/>
          <w:numId w:val="23"/>
        </w:numPr>
        <w:spacing w:after="0"/>
        <w:rPr>
          <w:rFonts w:ascii="Arial" w:hAnsi="Arial" w:cs="Arial"/>
        </w:rPr>
      </w:pPr>
      <w:r w:rsidRPr="00DE0468">
        <w:rPr>
          <w:rFonts w:ascii="Arial" w:hAnsi="Arial" w:cs="Arial"/>
        </w:rPr>
        <w:lastRenderedPageBreak/>
        <w:t>West Midlands Trains</w:t>
      </w:r>
    </w:p>
    <w:p w14:paraId="43E56682" w14:textId="77777777" w:rsidR="005E3B57" w:rsidRDefault="005E3B57" w:rsidP="005E3B57">
      <w:pPr>
        <w:numPr>
          <w:ilvl w:val="0"/>
          <w:numId w:val="23"/>
        </w:numPr>
        <w:spacing w:after="0"/>
        <w:rPr>
          <w:rFonts w:ascii="Arial" w:hAnsi="Arial" w:cs="Arial"/>
        </w:rPr>
      </w:pPr>
      <w:r>
        <w:rPr>
          <w:rFonts w:ascii="Arial" w:hAnsi="Arial" w:cs="Arial"/>
        </w:rPr>
        <w:t>T</w:t>
      </w:r>
      <w:r w:rsidRPr="0025602C">
        <w:rPr>
          <w:rFonts w:ascii="Arial" w:hAnsi="Arial" w:cs="Arial"/>
        </w:rPr>
        <w:t>he Marine Management Organisation.</w:t>
      </w:r>
    </w:p>
    <w:p w14:paraId="529A5534" w14:textId="77777777" w:rsidR="005E3B57" w:rsidRPr="00DE0468" w:rsidRDefault="005E3B57" w:rsidP="005E3B57">
      <w:pPr>
        <w:numPr>
          <w:ilvl w:val="0"/>
          <w:numId w:val="23"/>
        </w:numPr>
        <w:spacing w:after="0"/>
        <w:rPr>
          <w:rFonts w:ascii="Arial" w:hAnsi="Arial" w:cs="Arial"/>
        </w:rPr>
      </w:pPr>
      <w:r w:rsidRPr="00DE0468">
        <w:rPr>
          <w:rFonts w:ascii="Arial" w:hAnsi="Arial" w:cs="Arial"/>
        </w:rPr>
        <w:t>Black Country LEP</w:t>
      </w:r>
    </w:p>
    <w:p w14:paraId="05C38CC7" w14:textId="77777777" w:rsidR="005E3B57" w:rsidRPr="00DE0468" w:rsidRDefault="005E3B57" w:rsidP="005E3B57">
      <w:pPr>
        <w:numPr>
          <w:ilvl w:val="0"/>
          <w:numId w:val="23"/>
        </w:numPr>
        <w:spacing w:after="0"/>
        <w:rPr>
          <w:rFonts w:ascii="Arial" w:hAnsi="Arial" w:cs="Arial"/>
        </w:rPr>
      </w:pPr>
      <w:r w:rsidRPr="00DE0468">
        <w:rPr>
          <w:rFonts w:ascii="Arial" w:hAnsi="Arial" w:cs="Arial"/>
        </w:rPr>
        <w:t>Coventry &amp; Warwick LEP</w:t>
      </w:r>
    </w:p>
    <w:p w14:paraId="39FC5C73" w14:textId="77777777" w:rsidR="005E3B57" w:rsidRPr="00DE0468" w:rsidRDefault="005E3B57" w:rsidP="005E3B57">
      <w:pPr>
        <w:numPr>
          <w:ilvl w:val="0"/>
          <w:numId w:val="23"/>
        </w:numPr>
        <w:spacing w:after="0"/>
        <w:rPr>
          <w:rFonts w:ascii="Arial" w:hAnsi="Arial" w:cs="Arial"/>
        </w:rPr>
      </w:pPr>
      <w:r w:rsidRPr="00DE0468">
        <w:rPr>
          <w:rFonts w:ascii="Arial" w:hAnsi="Arial" w:cs="Arial"/>
        </w:rPr>
        <w:t>Greater Birmingham &amp; Solihull LEP</w:t>
      </w:r>
    </w:p>
    <w:p w14:paraId="21737D6C" w14:textId="77777777" w:rsidR="005E3B57" w:rsidRPr="00DE0468" w:rsidRDefault="005E3B57" w:rsidP="005E3B57">
      <w:pPr>
        <w:numPr>
          <w:ilvl w:val="0"/>
          <w:numId w:val="23"/>
        </w:numPr>
        <w:spacing w:after="0"/>
        <w:rPr>
          <w:rFonts w:ascii="Arial" w:hAnsi="Arial" w:cs="Arial"/>
        </w:rPr>
      </w:pPr>
      <w:r w:rsidRPr="00DE0468">
        <w:rPr>
          <w:rFonts w:ascii="Arial" w:hAnsi="Arial" w:cs="Arial"/>
        </w:rPr>
        <w:t>Oxfordshire LEP</w:t>
      </w:r>
    </w:p>
    <w:p w14:paraId="669F634F" w14:textId="77777777" w:rsidR="005E3B57" w:rsidRPr="00DE0468" w:rsidRDefault="005E3B57" w:rsidP="005E3B57">
      <w:pPr>
        <w:numPr>
          <w:ilvl w:val="0"/>
          <w:numId w:val="23"/>
        </w:numPr>
        <w:spacing w:after="0"/>
        <w:rPr>
          <w:rFonts w:ascii="Arial" w:hAnsi="Arial" w:cs="Arial"/>
        </w:rPr>
      </w:pPr>
      <w:r w:rsidRPr="00DE0468">
        <w:rPr>
          <w:rFonts w:ascii="Arial" w:hAnsi="Arial" w:cs="Arial"/>
        </w:rPr>
        <w:t>Stoke on Trent &amp; Staffordshire LEP</w:t>
      </w:r>
    </w:p>
    <w:p w14:paraId="0BB1CE0E" w14:textId="77777777" w:rsidR="005E3B57" w:rsidRPr="00DE0468" w:rsidRDefault="005E3B57" w:rsidP="005E3B57">
      <w:pPr>
        <w:numPr>
          <w:ilvl w:val="0"/>
          <w:numId w:val="23"/>
        </w:numPr>
        <w:spacing w:after="0"/>
        <w:rPr>
          <w:rFonts w:ascii="Arial" w:hAnsi="Arial" w:cs="Arial"/>
        </w:rPr>
      </w:pPr>
      <w:r w:rsidRPr="00DE0468">
        <w:rPr>
          <w:rFonts w:ascii="Arial" w:hAnsi="Arial" w:cs="Arial"/>
        </w:rPr>
        <w:t>The Marches LEP</w:t>
      </w:r>
    </w:p>
    <w:p w14:paraId="3F3AA855" w14:textId="77777777" w:rsidR="005E3B57" w:rsidRPr="00DE0468" w:rsidRDefault="005E3B57" w:rsidP="005E3B57">
      <w:pPr>
        <w:numPr>
          <w:ilvl w:val="0"/>
          <w:numId w:val="23"/>
        </w:numPr>
        <w:spacing w:after="0"/>
        <w:rPr>
          <w:rFonts w:ascii="Arial" w:hAnsi="Arial" w:cs="Arial"/>
        </w:rPr>
      </w:pPr>
      <w:r w:rsidRPr="00DE0468">
        <w:rPr>
          <w:rFonts w:ascii="Arial" w:hAnsi="Arial" w:cs="Arial"/>
        </w:rPr>
        <w:t>Worcestershire LEP</w:t>
      </w:r>
    </w:p>
    <w:p w14:paraId="48589607" w14:textId="77777777" w:rsidR="005E3B57" w:rsidRPr="00DE0468" w:rsidRDefault="005E3B57" w:rsidP="005E3B57">
      <w:pPr>
        <w:numPr>
          <w:ilvl w:val="0"/>
          <w:numId w:val="23"/>
        </w:numPr>
        <w:spacing w:after="0"/>
        <w:rPr>
          <w:rFonts w:ascii="Arial" w:hAnsi="Arial" w:cs="Arial"/>
        </w:rPr>
      </w:pPr>
      <w:r w:rsidRPr="00DE0468">
        <w:rPr>
          <w:rFonts w:ascii="Arial" w:hAnsi="Arial" w:cs="Arial"/>
        </w:rPr>
        <w:t>Birmingham &amp; Black Country Wildlife Trust</w:t>
      </w:r>
    </w:p>
    <w:p w14:paraId="09805985" w14:textId="77777777" w:rsidR="005E3B57" w:rsidRPr="00DE0468" w:rsidRDefault="005E3B57" w:rsidP="005E3B57">
      <w:pPr>
        <w:numPr>
          <w:ilvl w:val="0"/>
          <w:numId w:val="23"/>
        </w:numPr>
        <w:spacing w:after="0"/>
        <w:rPr>
          <w:rFonts w:ascii="Arial" w:hAnsi="Arial" w:cs="Arial"/>
        </w:rPr>
      </w:pPr>
      <w:r w:rsidRPr="00DE0468">
        <w:rPr>
          <w:rFonts w:ascii="Arial" w:hAnsi="Arial" w:cs="Arial"/>
        </w:rPr>
        <w:t>Warwickshire Wildlife Trust</w:t>
      </w:r>
    </w:p>
    <w:p w14:paraId="1BF70807" w14:textId="77777777" w:rsidR="005E3B57" w:rsidRDefault="005E3B57" w:rsidP="005E3B57">
      <w:pPr>
        <w:numPr>
          <w:ilvl w:val="0"/>
          <w:numId w:val="23"/>
        </w:numPr>
        <w:spacing w:after="0"/>
        <w:rPr>
          <w:rFonts w:ascii="Arial" w:hAnsi="Arial" w:cs="Arial"/>
        </w:rPr>
      </w:pPr>
      <w:r w:rsidRPr="00DE0468">
        <w:rPr>
          <w:rFonts w:ascii="Arial" w:hAnsi="Arial" w:cs="Arial"/>
        </w:rPr>
        <w:t>Worcestershire LNP</w:t>
      </w:r>
    </w:p>
    <w:p w14:paraId="6EFBBDAC" w14:textId="77777777" w:rsidR="005E3B57" w:rsidRDefault="005E3B57" w:rsidP="005E3B57">
      <w:pPr>
        <w:numPr>
          <w:ilvl w:val="0"/>
          <w:numId w:val="23"/>
        </w:numPr>
        <w:spacing w:after="0"/>
        <w:rPr>
          <w:rFonts w:ascii="Arial" w:hAnsi="Arial" w:cs="Arial"/>
        </w:rPr>
      </w:pPr>
      <w:r>
        <w:rPr>
          <w:rFonts w:ascii="Arial" w:hAnsi="Arial" w:cs="Arial"/>
        </w:rPr>
        <w:t>Utility companies</w:t>
      </w:r>
    </w:p>
    <w:p w14:paraId="4AA8541D" w14:textId="77777777" w:rsidR="005E3B57" w:rsidRDefault="005E3B57" w:rsidP="005E3B57">
      <w:pPr>
        <w:numPr>
          <w:ilvl w:val="0"/>
          <w:numId w:val="23"/>
        </w:numPr>
        <w:spacing w:after="0"/>
        <w:rPr>
          <w:rFonts w:ascii="Arial" w:hAnsi="Arial" w:cs="Arial"/>
        </w:rPr>
      </w:pPr>
      <w:r>
        <w:rPr>
          <w:rFonts w:ascii="Arial" w:hAnsi="Arial" w:cs="Arial"/>
        </w:rPr>
        <w:t>Mobile operators</w:t>
      </w:r>
    </w:p>
    <w:p w14:paraId="36AFB447" w14:textId="77777777" w:rsidR="005E3B57" w:rsidRDefault="005E3B57" w:rsidP="005E3B57">
      <w:pPr>
        <w:numPr>
          <w:ilvl w:val="0"/>
          <w:numId w:val="23"/>
        </w:numPr>
        <w:spacing w:after="0"/>
        <w:rPr>
          <w:rFonts w:ascii="Arial" w:hAnsi="Arial" w:cs="Arial"/>
        </w:rPr>
      </w:pPr>
      <w:r>
        <w:rPr>
          <w:rFonts w:ascii="Arial" w:hAnsi="Arial" w:cs="Arial"/>
        </w:rPr>
        <w:t>National Grid</w:t>
      </w:r>
    </w:p>
    <w:p w14:paraId="0DA3D62C" w14:textId="77777777" w:rsidR="005E3B57" w:rsidRDefault="005E3B57" w:rsidP="005E3B57">
      <w:pPr>
        <w:numPr>
          <w:ilvl w:val="0"/>
          <w:numId w:val="23"/>
        </w:numPr>
        <w:spacing w:after="0"/>
        <w:rPr>
          <w:rFonts w:ascii="Arial" w:hAnsi="Arial" w:cs="Arial"/>
        </w:rPr>
      </w:pPr>
      <w:r>
        <w:rPr>
          <w:rFonts w:ascii="Arial" w:hAnsi="Arial" w:cs="Arial"/>
        </w:rPr>
        <w:t>Birmingham and Black Country Wildlife Trust</w:t>
      </w:r>
    </w:p>
    <w:p w14:paraId="615C094F" w14:textId="77777777" w:rsidR="005E3B57" w:rsidRDefault="005E3B57" w:rsidP="005E3B57">
      <w:pPr>
        <w:numPr>
          <w:ilvl w:val="0"/>
          <w:numId w:val="23"/>
        </w:numPr>
        <w:spacing w:after="0"/>
        <w:rPr>
          <w:rFonts w:ascii="Arial" w:hAnsi="Arial" w:cs="Arial"/>
        </w:rPr>
      </w:pPr>
      <w:r>
        <w:rPr>
          <w:rFonts w:ascii="Arial" w:hAnsi="Arial" w:cs="Arial"/>
        </w:rPr>
        <w:t>Crime Commissioner for West Midlands Police</w:t>
      </w:r>
    </w:p>
    <w:p w14:paraId="22DE05CD" w14:textId="77777777" w:rsidR="005E3B57" w:rsidRPr="009C45DD" w:rsidRDefault="005E3B57" w:rsidP="005E3B57">
      <w:pPr>
        <w:numPr>
          <w:ilvl w:val="0"/>
          <w:numId w:val="23"/>
        </w:numPr>
        <w:spacing w:after="0"/>
        <w:rPr>
          <w:rFonts w:ascii="Arial" w:hAnsi="Arial" w:cs="Arial"/>
        </w:rPr>
      </w:pPr>
      <w:r>
        <w:rPr>
          <w:rFonts w:ascii="Arial" w:hAnsi="Arial" w:cs="Arial"/>
        </w:rPr>
        <w:t>Highways Agency</w:t>
      </w:r>
    </w:p>
    <w:p w14:paraId="3A9144BE" w14:textId="77777777" w:rsidR="005E3B57" w:rsidRPr="00C93ED9" w:rsidRDefault="005E3B57" w:rsidP="005E3B57">
      <w:pPr>
        <w:pStyle w:val="ListParagraph"/>
        <w:spacing w:after="0"/>
        <w:ind w:left="0"/>
        <w:rPr>
          <w:rFonts w:ascii="Arial" w:hAnsi="Arial" w:cs="Arial"/>
          <w:bCs/>
        </w:rPr>
      </w:pPr>
    </w:p>
    <w:p w14:paraId="7206FA7F" w14:textId="77777777" w:rsidR="005E3B57" w:rsidRDefault="005E3B57" w:rsidP="005E3B57">
      <w:pPr>
        <w:spacing w:after="360"/>
        <w:ind w:left="720"/>
        <w:rPr>
          <w:rFonts w:ascii="Arial" w:hAnsi="Arial" w:cs="Arial"/>
          <w:b/>
        </w:rPr>
      </w:pPr>
      <w:r w:rsidRPr="00B9510C">
        <w:rPr>
          <w:rFonts w:ascii="Arial" w:hAnsi="Arial" w:cs="Arial"/>
          <w:b/>
        </w:rPr>
        <w:t xml:space="preserve">Consultation with </w:t>
      </w:r>
      <w:r>
        <w:rPr>
          <w:rFonts w:ascii="Arial" w:hAnsi="Arial" w:cs="Arial"/>
          <w:b/>
        </w:rPr>
        <w:t>d</w:t>
      </w:r>
      <w:r w:rsidRPr="00B9510C">
        <w:rPr>
          <w:rFonts w:ascii="Arial" w:hAnsi="Arial" w:cs="Arial"/>
          <w:b/>
        </w:rPr>
        <w:t xml:space="preserve">uty to </w:t>
      </w:r>
      <w:r>
        <w:rPr>
          <w:rFonts w:ascii="Arial" w:hAnsi="Arial" w:cs="Arial"/>
          <w:b/>
        </w:rPr>
        <w:t>c</w:t>
      </w:r>
      <w:r w:rsidRPr="00B9510C">
        <w:rPr>
          <w:rFonts w:ascii="Arial" w:hAnsi="Arial" w:cs="Arial"/>
          <w:b/>
        </w:rPr>
        <w:t xml:space="preserve">o-operate </w:t>
      </w:r>
      <w:r>
        <w:rPr>
          <w:rFonts w:ascii="Arial" w:hAnsi="Arial" w:cs="Arial"/>
          <w:b/>
        </w:rPr>
        <w:t>p</w:t>
      </w:r>
      <w:r w:rsidRPr="00B9510C">
        <w:rPr>
          <w:rFonts w:ascii="Arial" w:hAnsi="Arial" w:cs="Arial"/>
          <w:b/>
        </w:rPr>
        <w:t xml:space="preserve">artners in preparing the Development Management in Birmingham </w:t>
      </w:r>
      <w:r>
        <w:rPr>
          <w:rFonts w:ascii="Arial" w:hAnsi="Arial" w:cs="Arial"/>
          <w:b/>
        </w:rPr>
        <w:t>Document</w:t>
      </w:r>
    </w:p>
    <w:p w14:paraId="10C4D34D" w14:textId="77777777" w:rsidR="005E3B57" w:rsidRPr="005D256A" w:rsidRDefault="005E3B57" w:rsidP="005E3B57">
      <w:pPr>
        <w:spacing w:after="360"/>
        <w:rPr>
          <w:rFonts w:ascii="Arial" w:hAnsi="Arial" w:cs="Arial"/>
        </w:rPr>
      </w:pPr>
      <w:r>
        <w:rPr>
          <w:rFonts w:ascii="Arial" w:hAnsi="Arial" w:cs="Arial"/>
          <w:bCs/>
        </w:rPr>
        <w:t>4.3</w:t>
      </w:r>
      <w:r>
        <w:rPr>
          <w:rFonts w:ascii="Arial" w:hAnsi="Arial" w:cs="Arial"/>
          <w:bCs/>
        </w:rPr>
        <w:tab/>
      </w:r>
      <w:r w:rsidRPr="005D256A">
        <w:rPr>
          <w:rFonts w:ascii="Arial" w:hAnsi="Arial" w:cs="Arial"/>
        </w:rPr>
        <w:t xml:space="preserve">The DMB </w:t>
      </w:r>
      <w:r>
        <w:rPr>
          <w:rFonts w:ascii="Arial" w:hAnsi="Arial" w:cs="Arial"/>
        </w:rPr>
        <w:t>h</w:t>
      </w:r>
      <w:r w:rsidRPr="005D256A">
        <w:rPr>
          <w:rFonts w:ascii="Arial" w:hAnsi="Arial" w:cs="Arial"/>
        </w:rPr>
        <w:t xml:space="preserve">as been subject </w:t>
      </w:r>
      <w:r>
        <w:rPr>
          <w:rFonts w:ascii="Arial" w:hAnsi="Arial" w:cs="Arial"/>
        </w:rPr>
        <w:t>to three periods of formal consultation:</w:t>
      </w:r>
    </w:p>
    <w:p w14:paraId="69EAD982" w14:textId="77777777" w:rsidR="005E3B57" w:rsidRPr="005D256A" w:rsidRDefault="005E3B57" w:rsidP="005E3B57">
      <w:pPr>
        <w:spacing w:before="240" w:after="120"/>
        <w:ind w:left="709" w:firstLine="11"/>
        <w:rPr>
          <w:rFonts w:ascii="Arial" w:hAnsi="Arial" w:cs="Arial"/>
        </w:rPr>
      </w:pPr>
      <w:r w:rsidRPr="005D256A">
        <w:rPr>
          <w:rFonts w:ascii="Arial" w:hAnsi="Arial" w:cs="Arial"/>
        </w:rPr>
        <w:t>Stage 1 – Development Management DPD Consultation (Regulation 18) (June 2015) Consultation period 7 September - 19 October 2015 (6 weeks)</w:t>
      </w:r>
    </w:p>
    <w:p w14:paraId="71A73454" w14:textId="77777777" w:rsidR="005E3B57" w:rsidRPr="005D256A" w:rsidRDefault="005E3B57" w:rsidP="005E3B57">
      <w:pPr>
        <w:spacing w:before="240" w:after="120"/>
        <w:ind w:left="709" w:firstLine="11"/>
        <w:rPr>
          <w:rFonts w:ascii="Arial" w:hAnsi="Arial" w:cs="Arial"/>
        </w:rPr>
      </w:pPr>
      <w:r w:rsidRPr="005D256A">
        <w:rPr>
          <w:rFonts w:ascii="Arial" w:hAnsi="Arial" w:cs="Arial"/>
        </w:rPr>
        <w:t>Stage 2 - Preferred Options Document Consultation (Regulation 18) (January 2019) Consultation period 4 February and 29 March 2019 (8 weeks)</w:t>
      </w:r>
    </w:p>
    <w:p w14:paraId="368F6E22" w14:textId="77777777" w:rsidR="005E3B57" w:rsidRDefault="005E3B57" w:rsidP="005E3B57">
      <w:pPr>
        <w:spacing w:before="240" w:after="120"/>
        <w:ind w:left="709" w:firstLine="11"/>
        <w:rPr>
          <w:rFonts w:ascii="Arial" w:hAnsi="Arial" w:cs="Arial"/>
        </w:rPr>
      </w:pPr>
      <w:r w:rsidRPr="005D256A">
        <w:rPr>
          <w:rFonts w:ascii="Arial" w:hAnsi="Arial" w:cs="Arial"/>
        </w:rPr>
        <w:t>Stage 3 – Publication DMB Document (Regulation 19) (October 2019) Consultation period 9 January – 21 February 2020 (6 weeks)</w:t>
      </w:r>
    </w:p>
    <w:p w14:paraId="3780CC51" w14:textId="77777777" w:rsidR="005E3B57" w:rsidRDefault="005E3B57" w:rsidP="005E3B57">
      <w:pPr>
        <w:spacing w:before="240" w:after="120"/>
        <w:ind w:left="709" w:hanging="709"/>
        <w:rPr>
          <w:rFonts w:ascii="Arial" w:hAnsi="Arial" w:cs="Arial"/>
        </w:rPr>
      </w:pPr>
      <w:r>
        <w:rPr>
          <w:rFonts w:ascii="Arial" w:hAnsi="Arial" w:cs="Arial"/>
        </w:rPr>
        <w:t>4.5</w:t>
      </w:r>
      <w:r>
        <w:rPr>
          <w:rFonts w:ascii="Arial" w:hAnsi="Arial" w:cs="Arial"/>
        </w:rPr>
        <w:tab/>
      </w:r>
      <w:r w:rsidRPr="00B9510C">
        <w:rPr>
          <w:rFonts w:ascii="Arial" w:hAnsi="Arial" w:cs="Arial"/>
        </w:rPr>
        <w:t xml:space="preserve">At each stage, </w:t>
      </w:r>
      <w:r>
        <w:rPr>
          <w:rFonts w:ascii="Arial" w:hAnsi="Arial" w:cs="Arial"/>
        </w:rPr>
        <w:t>d</w:t>
      </w:r>
      <w:r w:rsidRPr="00B9510C">
        <w:rPr>
          <w:rFonts w:ascii="Arial" w:hAnsi="Arial" w:cs="Arial"/>
        </w:rPr>
        <w:t xml:space="preserve">uty to </w:t>
      </w:r>
      <w:r>
        <w:rPr>
          <w:rFonts w:ascii="Arial" w:hAnsi="Arial" w:cs="Arial"/>
        </w:rPr>
        <w:t>c</w:t>
      </w:r>
      <w:r w:rsidRPr="00B9510C">
        <w:rPr>
          <w:rFonts w:ascii="Arial" w:hAnsi="Arial" w:cs="Arial"/>
        </w:rPr>
        <w:t xml:space="preserve">o-operate bodies, </w:t>
      </w:r>
      <w:r>
        <w:rPr>
          <w:rFonts w:ascii="Arial" w:hAnsi="Arial" w:cs="Arial"/>
        </w:rPr>
        <w:t>as set out in the list on page 7 were contacted.</w:t>
      </w:r>
    </w:p>
    <w:p w14:paraId="632B2194" w14:textId="77777777" w:rsidR="005E3B57" w:rsidRDefault="005E3B57" w:rsidP="005E3B57">
      <w:pPr>
        <w:spacing w:before="240" w:after="120"/>
        <w:ind w:left="709" w:hanging="709"/>
        <w:rPr>
          <w:rFonts w:ascii="Arial" w:hAnsi="Arial" w:cs="Arial"/>
        </w:rPr>
      </w:pPr>
      <w:r>
        <w:rPr>
          <w:rFonts w:ascii="Arial" w:hAnsi="Arial" w:cs="Arial"/>
        </w:rPr>
        <w:t>4.6</w:t>
      </w:r>
      <w:r>
        <w:rPr>
          <w:rFonts w:ascii="Arial" w:hAnsi="Arial" w:cs="Arial"/>
        </w:rPr>
        <w:tab/>
        <w:t xml:space="preserve">At Stage 1, the bodies were asked if the document and proposed scope of policies raised any strategic planning issues. At Stages 2 and 3, the bodies were consulted on the consultation documents. </w:t>
      </w:r>
    </w:p>
    <w:p w14:paraId="08B42906" w14:textId="21176509" w:rsidR="005E3B57" w:rsidRDefault="005E3B57" w:rsidP="005E3B57">
      <w:pPr>
        <w:spacing w:before="240" w:after="120"/>
        <w:ind w:left="709" w:hanging="709"/>
        <w:rPr>
          <w:rFonts w:ascii="Arial" w:hAnsi="Arial" w:cs="Arial"/>
        </w:rPr>
      </w:pPr>
    </w:p>
    <w:p w14:paraId="198BC6BD" w14:textId="22540A8B" w:rsidR="005E3B57" w:rsidRDefault="005E3B57" w:rsidP="005E3B57">
      <w:pPr>
        <w:spacing w:before="240" w:after="120"/>
        <w:ind w:left="709" w:hanging="709"/>
        <w:rPr>
          <w:rFonts w:ascii="Arial" w:hAnsi="Arial" w:cs="Arial"/>
        </w:rPr>
      </w:pPr>
    </w:p>
    <w:p w14:paraId="0D252DB9" w14:textId="6657C0A9" w:rsidR="005E3B57" w:rsidRDefault="005E3B57" w:rsidP="005E3B57">
      <w:pPr>
        <w:spacing w:before="240" w:after="120"/>
        <w:ind w:left="709" w:hanging="709"/>
        <w:rPr>
          <w:rFonts w:ascii="Arial" w:hAnsi="Arial" w:cs="Arial"/>
        </w:rPr>
      </w:pPr>
    </w:p>
    <w:p w14:paraId="02968122" w14:textId="77777777" w:rsidR="005E3B57" w:rsidRDefault="005E3B57" w:rsidP="005E3B57">
      <w:pPr>
        <w:spacing w:before="240" w:after="120"/>
        <w:rPr>
          <w:rFonts w:ascii="Arial" w:hAnsi="Arial" w:cs="Arial"/>
        </w:rPr>
      </w:pPr>
    </w:p>
    <w:p w14:paraId="62E4A06F" w14:textId="77777777" w:rsidR="005E3B57" w:rsidRPr="004606BB" w:rsidRDefault="005E3B57" w:rsidP="005E3B57">
      <w:pPr>
        <w:spacing w:before="240" w:after="120"/>
        <w:ind w:left="709" w:hanging="709"/>
        <w:rPr>
          <w:rFonts w:ascii="Arial" w:hAnsi="Arial" w:cs="Arial"/>
          <w:b/>
          <w:bCs/>
          <w:sz w:val="28"/>
          <w:szCs w:val="28"/>
        </w:rPr>
      </w:pPr>
      <w:r w:rsidRPr="004606BB">
        <w:rPr>
          <w:rFonts w:ascii="Arial" w:hAnsi="Arial" w:cs="Arial"/>
          <w:b/>
          <w:bCs/>
          <w:sz w:val="28"/>
          <w:szCs w:val="28"/>
        </w:rPr>
        <w:lastRenderedPageBreak/>
        <w:t>5.</w:t>
      </w:r>
      <w:r w:rsidRPr="004606BB">
        <w:rPr>
          <w:rFonts w:ascii="Arial" w:hAnsi="Arial" w:cs="Arial"/>
          <w:b/>
          <w:bCs/>
          <w:sz w:val="28"/>
          <w:szCs w:val="28"/>
        </w:rPr>
        <w:tab/>
        <w:t>Main issues raised by duty to co-operate bodies</w:t>
      </w:r>
    </w:p>
    <w:p w14:paraId="77EBAD2C" w14:textId="5C3898CD" w:rsidR="005E3B57" w:rsidRDefault="005E3B57" w:rsidP="005E3B57">
      <w:pPr>
        <w:spacing w:before="240" w:after="120"/>
        <w:ind w:left="709" w:hanging="709"/>
        <w:rPr>
          <w:rFonts w:ascii="Arial" w:hAnsi="Arial" w:cs="Arial"/>
        </w:rPr>
      </w:pPr>
      <w:r>
        <w:rPr>
          <w:rFonts w:ascii="Arial" w:hAnsi="Arial" w:cs="Arial"/>
        </w:rPr>
        <w:t>5.1</w:t>
      </w:r>
      <w:r>
        <w:rPr>
          <w:rFonts w:ascii="Arial" w:hAnsi="Arial" w:cs="Arial"/>
        </w:rPr>
        <w:tab/>
      </w:r>
      <w:r w:rsidRPr="00F01367">
        <w:rPr>
          <w:rFonts w:ascii="Arial" w:hAnsi="Arial" w:cs="Arial"/>
          <w:b/>
          <w:bCs/>
        </w:rPr>
        <w:t>Other Local Authorities</w:t>
      </w:r>
      <w:r>
        <w:rPr>
          <w:rFonts w:ascii="Arial" w:hAnsi="Arial" w:cs="Arial"/>
        </w:rPr>
        <w:t xml:space="preserve">  - in the first consultation on draft DMB in 2015, Sandwell Metropolitan Borough Council, Stafford Borough Council, Lichfield District Council raised no issues. North Warwickshire Borough Council raised possible strategic issues relating to </w:t>
      </w:r>
      <w:r w:rsidR="007D55AE">
        <w:rPr>
          <w:rFonts w:ascii="Arial" w:hAnsi="Arial" w:cs="Arial"/>
        </w:rPr>
        <w:t>air quality, light pollution</w:t>
      </w:r>
      <w:r>
        <w:rPr>
          <w:rFonts w:ascii="Arial" w:hAnsi="Arial" w:cs="Arial"/>
        </w:rPr>
        <w:t xml:space="preserve">, planning obligations, and education facilities. These have been resolved through engagement and co-operation on the Langley Sustainable Urban Extension Supplementary Planning Document (adopted in May 2019). At the Preferred Options and Publication stages, no further comments were received from any local authorities. </w:t>
      </w:r>
    </w:p>
    <w:p w14:paraId="275F6294" w14:textId="77777777" w:rsidR="005E3B57" w:rsidRDefault="005E3B57" w:rsidP="005E3B57">
      <w:pPr>
        <w:spacing w:before="240" w:after="120"/>
        <w:rPr>
          <w:rFonts w:ascii="Arial" w:hAnsi="Arial" w:cs="Arial"/>
        </w:rPr>
      </w:pPr>
      <w:r>
        <w:rPr>
          <w:rFonts w:ascii="Arial" w:hAnsi="Arial" w:cs="Arial"/>
        </w:rPr>
        <w:tab/>
      </w:r>
      <w:r w:rsidRPr="00F01367">
        <w:rPr>
          <w:rFonts w:ascii="Arial" w:hAnsi="Arial" w:cs="Arial"/>
          <w:b/>
          <w:bCs/>
        </w:rPr>
        <w:t>County Councils</w:t>
      </w:r>
      <w:r>
        <w:rPr>
          <w:rFonts w:ascii="Arial" w:hAnsi="Arial" w:cs="Arial"/>
        </w:rPr>
        <w:t xml:space="preserve"> – no comments received.</w:t>
      </w:r>
    </w:p>
    <w:p w14:paraId="11558955" w14:textId="77777777" w:rsidR="005E3B57" w:rsidRDefault="005E3B57" w:rsidP="005E3B57">
      <w:pPr>
        <w:spacing w:before="240" w:after="120"/>
        <w:ind w:left="709" w:hanging="709"/>
        <w:rPr>
          <w:rFonts w:ascii="Arial" w:hAnsi="Arial" w:cs="Arial"/>
        </w:rPr>
      </w:pPr>
      <w:r>
        <w:rPr>
          <w:rFonts w:ascii="Arial" w:hAnsi="Arial" w:cs="Arial"/>
        </w:rPr>
        <w:tab/>
      </w:r>
      <w:r w:rsidRPr="00F01367">
        <w:rPr>
          <w:rFonts w:ascii="Arial" w:hAnsi="Arial" w:cs="Arial"/>
          <w:b/>
          <w:bCs/>
        </w:rPr>
        <w:t>Parish Councils</w:t>
      </w:r>
      <w:r>
        <w:rPr>
          <w:rFonts w:ascii="Arial" w:hAnsi="Arial" w:cs="Arial"/>
        </w:rPr>
        <w:t xml:space="preserve"> – </w:t>
      </w:r>
      <w:proofErr w:type="spellStart"/>
      <w:r>
        <w:rPr>
          <w:rFonts w:ascii="Arial" w:hAnsi="Arial" w:cs="Arial"/>
        </w:rPr>
        <w:t>Frankley</w:t>
      </w:r>
      <w:proofErr w:type="spellEnd"/>
      <w:r>
        <w:rPr>
          <w:rFonts w:ascii="Arial" w:hAnsi="Arial" w:cs="Arial"/>
        </w:rPr>
        <w:t xml:space="preserve"> Parish Council repeated the same comments they made on the BDP which do not relate to the purpose and content of the DMB. Alvechurch Parish Council considered that the majority of the policies in the DMB would not affect the Parish unless development is proposed adjacent to existing property. It commended that there was no transport policy to consider cross boundary transport integration. Cross boundary transport matters have been addressed through the BDP.</w:t>
      </w:r>
    </w:p>
    <w:p w14:paraId="198232E2" w14:textId="77777777" w:rsidR="005E3B57" w:rsidRPr="002F4CA1" w:rsidRDefault="005E3B57" w:rsidP="005E3B57">
      <w:pPr>
        <w:spacing w:before="240" w:after="120"/>
        <w:ind w:left="709" w:hanging="709"/>
        <w:rPr>
          <w:rFonts w:ascii="Arial" w:hAnsi="Arial" w:cs="Arial"/>
        </w:rPr>
      </w:pPr>
      <w:r>
        <w:rPr>
          <w:rFonts w:ascii="Arial" w:hAnsi="Arial" w:cs="Arial"/>
        </w:rPr>
        <w:tab/>
      </w:r>
      <w:r w:rsidRPr="002F4CA1">
        <w:rPr>
          <w:rFonts w:ascii="Arial" w:hAnsi="Arial" w:cs="Arial"/>
          <w:b/>
          <w:bCs/>
        </w:rPr>
        <w:t>Environment Agency</w:t>
      </w:r>
      <w:r>
        <w:rPr>
          <w:rFonts w:ascii="Arial" w:hAnsi="Arial" w:cs="Arial"/>
          <w:b/>
          <w:bCs/>
        </w:rPr>
        <w:t xml:space="preserve"> </w:t>
      </w:r>
      <w:r>
        <w:rPr>
          <w:rFonts w:ascii="Arial" w:hAnsi="Arial" w:cs="Arial"/>
        </w:rPr>
        <w:t>– detailed comments regarding water quality and protection have been addressed through the Publication version. No outstanding issues.</w:t>
      </w:r>
    </w:p>
    <w:p w14:paraId="32E6DA00" w14:textId="77777777" w:rsidR="005E3B57" w:rsidRDefault="005E3B57" w:rsidP="005E3B57">
      <w:pPr>
        <w:spacing w:before="240" w:after="120"/>
        <w:ind w:left="709" w:hanging="709"/>
        <w:rPr>
          <w:rFonts w:ascii="Arial" w:hAnsi="Arial" w:cs="Arial"/>
        </w:rPr>
      </w:pPr>
      <w:r>
        <w:rPr>
          <w:rFonts w:ascii="Arial" w:hAnsi="Arial" w:cs="Arial"/>
        </w:rPr>
        <w:tab/>
      </w:r>
      <w:r w:rsidRPr="001534A2">
        <w:rPr>
          <w:rFonts w:ascii="Arial" w:hAnsi="Arial" w:cs="Arial"/>
          <w:b/>
          <w:bCs/>
        </w:rPr>
        <w:t>Highways England</w:t>
      </w:r>
      <w:r>
        <w:rPr>
          <w:rFonts w:ascii="Arial" w:hAnsi="Arial" w:cs="Arial"/>
        </w:rPr>
        <w:t xml:space="preserve"> – supports the policies. Detailed comments relating to DM1 Air quality have been considered. </w:t>
      </w:r>
    </w:p>
    <w:p w14:paraId="5D45F9EE" w14:textId="77777777" w:rsidR="005E3B57" w:rsidRDefault="005E3B57" w:rsidP="005E3B57">
      <w:pPr>
        <w:spacing w:before="240" w:after="120"/>
        <w:ind w:left="709" w:hanging="709"/>
        <w:rPr>
          <w:rFonts w:ascii="Arial" w:hAnsi="Arial" w:cs="Arial"/>
        </w:rPr>
      </w:pPr>
      <w:r>
        <w:rPr>
          <w:rFonts w:ascii="Arial" w:hAnsi="Arial" w:cs="Arial"/>
          <w:b/>
          <w:bCs/>
        </w:rPr>
        <w:tab/>
        <w:t xml:space="preserve">Natural England </w:t>
      </w:r>
      <w:r>
        <w:rPr>
          <w:rFonts w:ascii="Arial" w:hAnsi="Arial" w:cs="Arial"/>
        </w:rPr>
        <w:t>– does not consider the DMB to pose any likely risks or opportunity in relation to their statutory purpose.</w:t>
      </w:r>
    </w:p>
    <w:p w14:paraId="609207AF" w14:textId="77777777" w:rsidR="005E3B57" w:rsidRDefault="005E3B57" w:rsidP="005E3B57">
      <w:pPr>
        <w:spacing w:before="240" w:after="120"/>
        <w:ind w:left="709" w:hanging="709"/>
        <w:rPr>
          <w:rFonts w:ascii="Arial" w:hAnsi="Arial" w:cs="Arial"/>
        </w:rPr>
      </w:pPr>
      <w:r>
        <w:rPr>
          <w:rFonts w:ascii="Arial" w:hAnsi="Arial" w:cs="Arial"/>
          <w:b/>
          <w:bCs/>
        </w:rPr>
        <w:tab/>
        <w:t xml:space="preserve">Historic England </w:t>
      </w:r>
      <w:r>
        <w:rPr>
          <w:rFonts w:ascii="Arial" w:hAnsi="Arial" w:cs="Arial"/>
        </w:rPr>
        <w:t>– detailed minor comments on terminology have been addressed through the Proposed Minor Changes to the Publication version.</w:t>
      </w:r>
    </w:p>
    <w:p w14:paraId="5D3DB7D0" w14:textId="3E06ED8B" w:rsidR="005E3B57" w:rsidRPr="001534A2" w:rsidRDefault="005E3B57" w:rsidP="005E3B57">
      <w:pPr>
        <w:spacing w:before="240" w:after="120"/>
        <w:ind w:left="709" w:hanging="709"/>
        <w:rPr>
          <w:rFonts w:ascii="Arial" w:hAnsi="Arial" w:cs="Arial"/>
        </w:rPr>
      </w:pPr>
      <w:r>
        <w:rPr>
          <w:rFonts w:ascii="Arial" w:hAnsi="Arial" w:cs="Arial"/>
          <w:b/>
          <w:bCs/>
        </w:rPr>
        <w:tab/>
        <w:t xml:space="preserve">Transport for West Midlands </w:t>
      </w:r>
      <w:r>
        <w:rPr>
          <w:rFonts w:ascii="Arial" w:hAnsi="Arial" w:cs="Arial"/>
        </w:rPr>
        <w:t>– supports the general purpose of the DMB. Detailed</w:t>
      </w:r>
      <w:r w:rsidR="00BF0E09">
        <w:rPr>
          <w:rFonts w:ascii="Arial" w:hAnsi="Arial" w:cs="Arial"/>
        </w:rPr>
        <w:t xml:space="preserve"> comments</w:t>
      </w:r>
      <w:r>
        <w:rPr>
          <w:rFonts w:ascii="Arial" w:hAnsi="Arial" w:cs="Arial"/>
        </w:rPr>
        <w:t xml:space="preserve"> were made only at the Publication stage on DM15 Parking and servicing and DM16 Highway safety and access. The scope of the policies was questioned but it has been highlighted that the issues raised by </w:t>
      </w:r>
      <w:proofErr w:type="spellStart"/>
      <w:r>
        <w:rPr>
          <w:rFonts w:ascii="Arial" w:hAnsi="Arial" w:cs="Arial"/>
        </w:rPr>
        <w:t>TfWM</w:t>
      </w:r>
      <w:proofErr w:type="spellEnd"/>
      <w:r>
        <w:rPr>
          <w:rFonts w:ascii="Arial" w:hAnsi="Arial" w:cs="Arial"/>
        </w:rPr>
        <w:t xml:space="preserve"> are covered by the strategic BDP policies.   </w:t>
      </w:r>
    </w:p>
    <w:p w14:paraId="23C18E57" w14:textId="77777777" w:rsidR="005E3B57" w:rsidRPr="005D256A" w:rsidRDefault="005E3B57" w:rsidP="005E3B57">
      <w:pPr>
        <w:spacing w:before="240" w:after="120"/>
        <w:ind w:left="709"/>
        <w:rPr>
          <w:rFonts w:ascii="Arial" w:hAnsi="Arial" w:cs="Arial"/>
        </w:rPr>
      </w:pPr>
      <w:r>
        <w:rPr>
          <w:rFonts w:ascii="Arial" w:hAnsi="Arial" w:cs="Arial"/>
        </w:rPr>
        <w:tab/>
      </w:r>
      <w:r w:rsidRPr="008F4252">
        <w:rPr>
          <w:rFonts w:ascii="Arial" w:hAnsi="Arial" w:cs="Arial"/>
          <w:b/>
          <w:bCs/>
        </w:rPr>
        <w:t>Crime Commissioner for West Midlands Police</w:t>
      </w:r>
      <w:r>
        <w:rPr>
          <w:rFonts w:ascii="Arial" w:hAnsi="Arial" w:cs="Arial"/>
        </w:rPr>
        <w:t xml:space="preserve"> – comments were made in relation to a number of policies regarding safety and security. No outstanding issues.</w:t>
      </w:r>
    </w:p>
    <w:p w14:paraId="537E6909" w14:textId="77777777" w:rsidR="005E3B57" w:rsidRDefault="005E3B57" w:rsidP="005E3B57">
      <w:pPr>
        <w:spacing w:before="240" w:after="120"/>
        <w:jc w:val="both"/>
        <w:rPr>
          <w:rFonts w:ascii="Arial" w:hAnsi="Arial" w:cs="Arial"/>
        </w:rPr>
      </w:pPr>
      <w:r>
        <w:rPr>
          <w:rFonts w:ascii="Arial" w:hAnsi="Arial" w:cs="Arial"/>
          <w:color w:val="FF0000"/>
        </w:rPr>
        <w:tab/>
      </w:r>
      <w:r w:rsidRPr="00B35218">
        <w:rPr>
          <w:rFonts w:ascii="Arial" w:hAnsi="Arial" w:cs="Arial"/>
          <w:b/>
          <w:bCs/>
        </w:rPr>
        <w:t>National Grid</w:t>
      </w:r>
      <w:r>
        <w:rPr>
          <w:rFonts w:ascii="Arial" w:hAnsi="Arial" w:cs="Arial"/>
        </w:rPr>
        <w:t xml:space="preserve"> – no comment.</w:t>
      </w:r>
    </w:p>
    <w:p w14:paraId="33905869" w14:textId="77777777" w:rsidR="005E3B57" w:rsidRPr="00B35218" w:rsidRDefault="005E3B57" w:rsidP="005E3B57">
      <w:pPr>
        <w:spacing w:before="240" w:after="120"/>
        <w:jc w:val="both"/>
        <w:rPr>
          <w:rFonts w:ascii="Arial" w:hAnsi="Arial" w:cs="Arial"/>
        </w:rPr>
      </w:pPr>
      <w:r>
        <w:rPr>
          <w:rFonts w:ascii="Arial" w:hAnsi="Arial" w:cs="Arial"/>
        </w:rPr>
        <w:tab/>
      </w:r>
      <w:r w:rsidRPr="00B35218">
        <w:rPr>
          <w:rFonts w:ascii="Arial" w:hAnsi="Arial" w:cs="Arial"/>
          <w:b/>
          <w:bCs/>
        </w:rPr>
        <w:t xml:space="preserve">Severn Trent </w:t>
      </w:r>
      <w:r>
        <w:rPr>
          <w:rFonts w:ascii="Arial" w:hAnsi="Arial" w:cs="Arial"/>
          <w:b/>
          <w:bCs/>
        </w:rPr>
        <w:t>W</w:t>
      </w:r>
      <w:r w:rsidRPr="00B35218">
        <w:rPr>
          <w:rFonts w:ascii="Arial" w:hAnsi="Arial" w:cs="Arial"/>
          <w:b/>
          <w:bCs/>
        </w:rPr>
        <w:t>ater</w:t>
      </w:r>
      <w:r>
        <w:rPr>
          <w:rFonts w:ascii="Arial" w:hAnsi="Arial" w:cs="Arial"/>
        </w:rPr>
        <w:t xml:space="preserve"> – no comment.</w:t>
      </w:r>
    </w:p>
    <w:p w14:paraId="439C7B54" w14:textId="77777777" w:rsidR="005E3B57" w:rsidRPr="008A378D" w:rsidRDefault="005E3B57" w:rsidP="005E3B57">
      <w:pPr>
        <w:spacing w:before="240" w:after="120"/>
        <w:rPr>
          <w:rFonts w:ascii="Arial" w:hAnsi="Arial" w:cs="Arial"/>
        </w:rPr>
      </w:pPr>
    </w:p>
    <w:p w14:paraId="6AF8F948" w14:textId="77777777" w:rsidR="005E3B57" w:rsidRDefault="005E3B57" w:rsidP="005E3B57">
      <w:pPr>
        <w:spacing w:before="240" w:after="120"/>
        <w:jc w:val="both"/>
        <w:rPr>
          <w:rFonts w:ascii="Arial" w:hAnsi="Arial" w:cs="Arial"/>
          <w:color w:val="FF0000"/>
        </w:rPr>
      </w:pPr>
    </w:p>
    <w:p w14:paraId="191A14F6" w14:textId="77777777" w:rsidR="005E3B57" w:rsidRPr="004606BB" w:rsidRDefault="005E3B57" w:rsidP="005E3B57">
      <w:pPr>
        <w:jc w:val="both"/>
        <w:rPr>
          <w:rFonts w:ascii="Arial" w:hAnsi="Arial" w:cs="Arial"/>
          <w:b/>
          <w:sz w:val="28"/>
          <w:szCs w:val="28"/>
        </w:rPr>
      </w:pPr>
      <w:r w:rsidRPr="004606BB">
        <w:rPr>
          <w:rFonts w:ascii="Arial" w:hAnsi="Arial" w:cs="Arial"/>
          <w:b/>
          <w:sz w:val="28"/>
          <w:szCs w:val="28"/>
        </w:rPr>
        <w:lastRenderedPageBreak/>
        <w:t>6.</w:t>
      </w:r>
      <w:r w:rsidRPr="004606BB">
        <w:rPr>
          <w:rFonts w:ascii="Arial" w:hAnsi="Arial" w:cs="Arial"/>
          <w:b/>
          <w:sz w:val="28"/>
          <w:szCs w:val="28"/>
        </w:rPr>
        <w:tab/>
        <w:t>Conclusion</w:t>
      </w:r>
    </w:p>
    <w:p w14:paraId="18A2DF09" w14:textId="33C9018F" w:rsidR="005E3B57" w:rsidRDefault="005E3B57" w:rsidP="005E3B57">
      <w:pPr>
        <w:spacing w:after="240"/>
        <w:ind w:left="720" w:hanging="720"/>
        <w:rPr>
          <w:rFonts w:ascii="Arial" w:hAnsi="Arial" w:cs="Arial"/>
        </w:rPr>
      </w:pPr>
      <w:r>
        <w:rPr>
          <w:rFonts w:ascii="Arial" w:hAnsi="Arial" w:cs="Arial"/>
        </w:rPr>
        <w:t>6.1</w:t>
      </w:r>
      <w:r>
        <w:rPr>
          <w:rFonts w:ascii="Arial" w:hAnsi="Arial" w:cs="Arial"/>
        </w:rPr>
        <w:tab/>
      </w:r>
      <w:r w:rsidRPr="008A367B">
        <w:rPr>
          <w:rFonts w:ascii="Arial" w:hAnsi="Arial" w:cs="Arial"/>
        </w:rPr>
        <w:t xml:space="preserve">This statement of compliance with the duty to co-operate has demonstrated how the Council has cooperated constructively, actively and on an ongoing basis with neighbouring authorities and other bodies covered by the </w:t>
      </w:r>
      <w:r w:rsidR="00825E08">
        <w:rPr>
          <w:rFonts w:ascii="Arial" w:hAnsi="Arial" w:cs="Arial"/>
        </w:rPr>
        <w:t>d</w:t>
      </w:r>
      <w:r w:rsidRPr="008A367B">
        <w:rPr>
          <w:rFonts w:ascii="Arial" w:hAnsi="Arial" w:cs="Arial"/>
        </w:rPr>
        <w:t>uty to cooperate under Section 33A of the Planning and Compulsory Purchas</w:t>
      </w:r>
      <w:r w:rsidR="00DC115F">
        <w:rPr>
          <w:rFonts w:ascii="Arial" w:hAnsi="Arial" w:cs="Arial"/>
        </w:rPr>
        <w:t>e</w:t>
      </w:r>
      <w:r w:rsidRPr="008A367B">
        <w:rPr>
          <w:rFonts w:ascii="Arial" w:hAnsi="Arial" w:cs="Arial"/>
        </w:rPr>
        <w:t xml:space="preserve"> Act in preparation of the</w:t>
      </w:r>
      <w:r>
        <w:rPr>
          <w:rFonts w:ascii="Arial" w:hAnsi="Arial" w:cs="Arial"/>
        </w:rPr>
        <w:t xml:space="preserve"> DMB</w:t>
      </w:r>
      <w:r w:rsidRPr="008A367B">
        <w:rPr>
          <w:rFonts w:ascii="Arial" w:hAnsi="Arial" w:cs="Arial"/>
        </w:rPr>
        <w:t xml:space="preserve">. The Council considers that is has thoroughly satisfied the requirements of Section 33A in preparation of the </w:t>
      </w:r>
      <w:r>
        <w:rPr>
          <w:rFonts w:ascii="Arial" w:hAnsi="Arial" w:cs="Arial"/>
        </w:rPr>
        <w:t>DMB</w:t>
      </w:r>
      <w:r w:rsidRPr="008A367B">
        <w:rPr>
          <w:rFonts w:ascii="Arial" w:hAnsi="Arial" w:cs="Arial"/>
        </w:rPr>
        <w:t>. Further evidence to this effect can be found in the following key submission documents:</w:t>
      </w:r>
    </w:p>
    <w:p w14:paraId="3B53228E" w14:textId="77777777" w:rsidR="005E3B57" w:rsidRDefault="005E3B57" w:rsidP="005E3B57">
      <w:pPr>
        <w:numPr>
          <w:ilvl w:val="0"/>
          <w:numId w:val="32"/>
        </w:numPr>
        <w:spacing w:after="0"/>
        <w:rPr>
          <w:rFonts w:ascii="Arial" w:hAnsi="Arial" w:cs="Arial"/>
        </w:rPr>
      </w:pPr>
      <w:r>
        <w:rPr>
          <w:rFonts w:ascii="Arial" w:hAnsi="Arial" w:cs="Arial"/>
        </w:rPr>
        <w:t xml:space="preserve">Development Management in Birmingham </w:t>
      </w:r>
      <w:r w:rsidRPr="00776E27">
        <w:rPr>
          <w:rFonts w:ascii="Arial" w:hAnsi="Arial" w:cs="Arial"/>
        </w:rPr>
        <w:t>Regulation 22</w:t>
      </w:r>
      <w:r>
        <w:rPr>
          <w:rFonts w:ascii="Arial" w:hAnsi="Arial" w:cs="Arial"/>
        </w:rPr>
        <w:t>(1)(c)</w:t>
      </w:r>
      <w:r w:rsidRPr="00776E27">
        <w:rPr>
          <w:rFonts w:ascii="Arial" w:hAnsi="Arial" w:cs="Arial"/>
        </w:rPr>
        <w:t xml:space="preserve"> Consultation Statement</w:t>
      </w:r>
    </w:p>
    <w:p w14:paraId="7F616398" w14:textId="77777777" w:rsidR="005E3B57" w:rsidRPr="005B62BA" w:rsidRDefault="005E3B57" w:rsidP="005E3B57">
      <w:pPr>
        <w:numPr>
          <w:ilvl w:val="0"/>
          <w:numId w:val="32"/>
        </w:numPr>
        <w:spacing w:after="0"/>
        <w:rPr>
          <w:rFonts w:ascii="Arial" w:hAnsi="Arial" w:cs="Arial"/>
        </w:rPr>
      </w:pPr>
      <w:r w:rsidRPr="005B62BA">
        <w:rPr>
          <w:rFonts w:ascii="Arial" w:hAnsi="Arial" w:cs="Arial"/>
        </w:rPr>
        <w:t>Development Management in Birmingham PAS Local Plan Route Mapper Toolkit Part 4: Plan Soundness and Quality Assessment</w:t>
      </w:r>
    </w:p>
    <w:p w14:paraId="5636BF65" w14:textId="77777777" w:rsidR="005E3B57" w:rsidRDefault="005E3B57" w:rsidP="005E3B57">
      <w:pPr>
        <w:spacing w:after="0"/>
        <w:ind w:left="720" w:hanging="720"/>
        <w:rPr>
          <w:rFonts w:ascii="Arial" w:hAnsi="Arial" w:cs="Arial"/>
        </w:rPr>
      </w:pPr>
    </w:p>
    <w:p w14:paraId="0D59653A" w14:textId="77777777" w:rsidR="005E3B57" w:rsidRDefault="005E3B57" w:rsidP="005E3B57">
      <w:pPr>
        <w:spacing w:after="0"/>
        <w:ind w:left="720" w:hanging="720"/>
        <w:rPr>
          <w:rFonts w:ascii="Arial" w:hAnsi="Arial" w:cs="Arial"/>
        </w:rPr>
      </w:pPr>
      <w:r>
        <w:rPr>
          <w:rFonts w:ascii="Arial" w:hAnsi="Arial" w:cs="Arial"/>
        </w:rPr>
        <w:t>6.2</w:t>
      </w:r>
      <w:r>
        <w:rPr>
          <w:rFonts w:ascii="Arial" w:hAnsi="Arial" w:cs="Arial"/>
        </w:rPr>
        <w:tab/>
      </w:r>
      <w:r w:rsidRPr="008A367B">
        <w:rPr>
          <w:rFonts w:ascii="Arial" w:hAnsi="Arial" w:cs="Arial"/>
        </w:rPr>
        <w:t xml:space="preserve">However, it is also evident from this Statement that none of the DMB policies are identified as being </w:t>
      </w:r>
      <w:r>
        <w:rPr>
          <w:rFonts w:ascii="Arial" w:hAnsi="Arial" w:cs="Arial"/>
        </w:rPr>
        <w:t>‘</w:t>
      </w:r>
      <w:r w:rsidRPr="008A367B">
        <w:rPr>
          <w:rFonts w:ascii="Arial" w:hAnsi="Arial" w:cs="Arial"/>
        </w:rPr>
        <w:t>strategic</w:t>
      </w:r>
      <w:r>
        <w:rPr>
          <w:rFonts w:ascii="Arial" w:hAnsi="Arial" w:cs="Arial"/>
        </w:rPr>
        <w:t>’. The main purpose of the</w:t>
      </w:r>
      <w:r w:rsidRPr="008A367B">
        <w:rPr>
          <w:rFonts w:ascii="Arial" w:hAnsi="Arial" w:cs="Arial"/>
        </w:rPr>
        <w:t xml:space="preserve"> </w:t>
      </w:r>
      <w:r>
        <w:rPr>
          <w:rFonts w:ascii="Arial" w:hAnsi="Arial" w:cs="Arial"/>
        </w:rPr>
        <w:t xml:space="preserve">DMB is to provide detailed, often criteria-related policies, to </w:t>
      </w:r>
      <w:r w:rsidRPr="008A367B">
        <w:rPr>
          <w:rFonts w:ascii="Arial" w:hAnsi="Arial" w:cs="Arial"/>
        </w:rPr>
        <w:t xml:space="preserve">support the Birmingham Development Plan </w:t>
      </w:r>
      <w:r>
        <w:rPr>
          <w:rFonts w:ascii="Arial" w:hAnsi="Arial" w:cs="Arial"/>
        </w:rPr>
        <w:t xml:space="preserve">(BDP) </w:t>
      </w:r>
      <w:r w:rsidRPr="008A367B">
        <w:rPr>
          <w:rFonts w:ascii="Arial" w:hAnsi="Arial" w:cs="Arial"/>
        </w:rPr>
        <w:t xml:space="preserve">which contains all of the strategic policies for the </w:t>
      </w:r>
      <w:r>
        <w:rPr>
          <w:rFonts w:ascii="Arial" w:hAnsi="Arial" w:cs="Arial"/>
        </w:rPr>
        <w:t>c</w:t>
      </w:r>
      <w:r w:rsidRPr="008A367B">
        <w:rPr>
          <w:rFonts w:ascii="Arial" w:hAnsi="Arial" w:cs="Arial"/>
        </w:rPr>
        <w:t>ity.</w:t>
      </w:r>
      <w:r>
        <w:rPr>
          <w:rFonts w:ascii="Arial" w:hAnsi="Arial" w:cs="Arial"/>
        </w:rPr>
        <w:t xml:space="preserve"> </w:t>
      </w:r>
    </w:p>
    <w:p w14:paraId="398D2C40" w14:textId="77777777" w:rsidR="005E3B57" w:rsidRDefault="005E3B57" w:rsidP="005E3B57">
      <w:pPr>
        <w:spacing w:after="0"/>
        <w:ind w:left="720" w:hanging="720"/>
        <w:rPr>
          <w:rFonts w:ascii="Arial" w:hAnsi="Arial" w:cs="Arial"/>
        </w:rPr>
      </w:pPr>
    </w:p>
    <w:p w14:paraId="77E76658" w14:textId="77777777" w:rsidR="005E3B57" w:rsidRDefault="005E3B57" w:rsidP="005E3B57">
      <w:pPr>
        <w:spacing w:after="0"/>
        <w:ind w:left="720" w:hanging="720"/>
        <w:rPr>
          <w:rFonts w:ascii="Arial" w:hAnsi="Arial" w:cs="Arial"/>
        </w:rPr>
      </w:pPr>
      <w:r>
        <w:rPr>
          <w:rFonts w:ascii="Arial" w:hAnsi="Arial" w:cs="Arial"/>
        </w:rPr>
        <w:t>6.3</w:t>
      </w:r>
      <w:r>
        <w:rPr>
          <w:rFonts w:ascii="Arial" w:hAnsi="Arial" w:cs="Arial"/>
        </w:rPr>
        <w:tab/>
      </w:r>
      <w:r w:rsidRPr="008A378D">
        <w:rPr>
          <w:rFonts w:ascii="Arial" w:hAnsi="Arial" w:cs="Arial"/>
        </w:rPr>
        <w:t>For these reasons, it is deemed that the DMB does not require cross-boundary working, statements of common ground or other forms of on-going joint working. The City Council has kept neighbouring authorities and duty to co-operate bodies</w:t>
      </w:r>
      <w:r w:rsidRPr="008A378D">
        <w:rPr>
          <w:rFonts w:ascii="Arial" w:hAnsi="Arial" w:cs="Arial"/>
          <w:color w:val="FF0000"/>
        </w:rPr>
        <w:t xml:space="preserve"> </w:t>
      </w:r>
      <w:r w:rsidRPr="008A378D">
        <w:rPr>
          <w:rFonts w:ascii="Arial" w:hAnsi="Arial" w:cs="Arial"/>
        </w:rPr>
        <w:t xml:space="preserve">informed of progress on the development of the DMB but there has been no cause for the City Council to take any further action in terms of </w:t>
      </w:r>
      <w:r>
        <w:rPr>
          <w:rFonts w:ascii="Arial" w:hAnsi="Arial" w:cs="Arial"/>
        </w:rPr>
        <w:t>d</w:t>
      </w:r>
      <w:r w:rsidRPr="008A378D">
        <w:rPr>
          <w:rFonts w:ascii="Arial" w:hAnsi="Arial" w:cs="Arial"/>
        </w:rPr>
        <w:t xml:space="preserve">uty to </w:t>
      </w:r>
      <w:r>
        <w:rPr>
          <w:rFonts w:ascii="Arial" w:hAnsi="Arial" w:cs="Arial"/>
        </w:rPr>
        <w:t>d</w:t>
      </w:r>
      <w:r w:rsidRPr="008A378D">
        <w:rPr>
          <w:rFonts w:ascii="Arial" w:hAnsi="Arial" w:cs="Arial"/>
        </w:rPr>
        <w:t>o-operate in line with NPPF requirements due to the non-strategic nature of the D</w:t>
      </w:r>
      <w:r>
        <w:rPr>
          <w:rFonts w:ascii="Arial" w:hAnsi="Arial" w:cs="Arial"/>
        </w:rPr>
        <w:t>MB</w:t>
      </w:r>
      <w:r w:rsidRPr="008A378D">
        <w:rPr>
          <w:rFonts w:ascii="Arial" w:hAnsi="Arial" w:cs="Arial"/>
        </w:rPr>
        <w:t>.</w:t>
      </w:r>
    </w:p>
    <w:p w14:paraId="034E28AC" w14:textId="77777777" w:rsidR="005E3B57" w:rsidRDefault="005E3B57" w:rsidP="005E3B57">
      <w:pPr>
        <w:spacing w:after="0"/>
        <w:ind w:left="720" w:hanging="720"/>
        <w:rPr>
          <w:rFonts w:ascii="Arial" w:hAnsi="Arial" w:cs="Arial"/>
        </w:rPr>
      </w:pPr>
    </w:p>
    <w:p w14:paraId="687AF4C5" w14:textId="594FAD6C" w:rsidR="005E3B57" w:rsidRDefault="005E3B57" w:rsidP="005E3B57">
      <w:pPr>
        <w:spacing w:after="0"/>
        <w:ind w:left="720" w:hanging="720"/>
        <w:rPr>
          <w:rFonts w:ascii="Arial" w:hAnsi="Arial" w:cs="Arial"/>
        </w:rPr>
      </w:pPr>
      <w:r>
        <w:rPr>
          <w:rFonts w:ascii="Arial" w:hAnsi="Arial" w:cs="Arial"/>
        </w:rPr>
        <w:t>6.4</w:t>
      </w:r>
      <w:r>
        <w:rPr>
          <w:rFonts w:ascii="Arial" w:hAnsi="Arial" w:cs="Arial"/>
        </w:rPr>
        <w:tab/>
        <w:t xml:space="preserve">The BDP is the product of high level of cross-boundary co-operative working particularly around housing and employment matters as evidenced by the </w:t>
      </w:r>
      <w:r w:rsidRPr="008A378D">
        <w:rPr>
          <w:rFonts w:ascii="Arial" w:hAnsi="Arial" w:cs="Arial"/>
        </w:rPr>
        <w:t xml:space="preserve">Duty to Co-operate Statement </w:t>
      </w:r>
      <w:r>
        <w:rPr>
          <w:rFonts w:ascii="Arial" w:hAnsi="Arial" w:cs="Arial"/>
        </w:rPr>
        <w:t xml:space="preserve">and Appendices </w:t>
      </w:r>
      <w:r w:rsidRPr="008A378D">
        <w:rPr>
          <w:rFonts w:ascii="Arial" w:hAnsi="Arial" w:cs="Arial"/>
        </w:rPr>
        <w:t>submitted to support the submission of the BDP</w:t>
      </w:r>
      <w:r>
        <w:rPr>
          <w:rFonts w:ascii="Arial" w:hAnsi="Arial" w:cs="Arial"/>
        </w:rPr>
        <w:t>.</w:t>
      </w:r>
    </w:p>
    <w:p w14:paraId="500D22CD" w14:textId="77777777" w:rsidR="005E3B57" w:rsidRDefault="005E3B57" w:rsidP="005E3B57">
      <w:pPr>
        <w:spacing w:after="0"/>
        <w:ind w:left="720" w:hanging="720"/>
        <w:rPr>
          <w:rFonts w:ascii="Arial" w:hAnsi="Arial" w:cs="Arial"/>
        </w:rPr>
      </w:pPr>
    </w:p>
    <w:p w14:paraId="22FCFF45" w14:textId="7885A828" w:rsidR="005E3B57" w:rsidRDefault="005E3B57" w:rsidP="005E3B57">
      <w:pPr>
        <w:spacing w:after="0"/>
        <w:ind w:left="720" w:hanging="720"/>
        <w:rPr>
          <w:rFonts w:ascii="Arial" w:hAnsi="Arial" w:cs="Arial"/>
        </w:rPr>
      </w:pPr>
      <w:r>
        <w:rPr>
          <w:rFonts w:ascii="Arial" w:hAnsi="Arial" w:cs="Arial"/>
        </w:rPr>
        <w:t>6.5</w:t>
      </w:r>
      <w:r>
        <w:rPr>
          <w:rFonts w:ascii="Arial" w:hAnsi="Arial" w:cs="Arial"/>
        </w:rPr>
        <w:tab/>
        <w:t>Birmingham City Council also has</w:t>
      </w:r>
      <w:r w:rsidRPr="00F0049C">
        <w:rPr>
          <w:rFonts w:ascii="Arial" w:hAnsi="Arial" w:cs="Arial"/>
        </w:rPr>
        <w:t xml:space="preserve"> a high level of permanent and ongoing cooperation with neighbouring authorities and a number of public bodies</w:t>
      </w:r>
      <w:r>
        <w:rPr>
          <w:rFonts w:ascii="Arial" w:hAnsi="Arial" w:cs="Arial"/>
        </w:rPr>
        <w:t xml:space="preserve"> particularly in relation to strategic planning issues concerning the overall provision for housing and employment needs as well as infrastructure provision</w:t>
      </w:r>
      <w:r w:rsidRPr="00F0049C">
        <w:rPr>
          <w:rFonts w:ascii="Arial" w:hAnsi="Arial" w:cs="Arial"/>
        </w:rPr>
        <w:t xml:space="preserve">. </w:t>
      </w:r>
      <w:r>
        <w:rPr>
          <w:rFonts w:ascii="Arial" w:hAnsi="Arial" w:cs="Arial"/>
        </w:rPr>
        <w:t xml:space="preserve">The City Council has co-ordinated an approach to ensure that local authorities continue to work together across its Housing Market Area and the wider region to make provision for sufficient housing and employment land going forward. </w:t>
      </w:r>
      <w:r w:rsidRPr="00C31D2B">
        <w:rPr>
          <w:rFonts w:ascii="Arial" w:hAnsi="Arial" w:cs="Arial"/>
        </w:rPr>
        <w:t xml:space="preserve">Robust arrangements are </w:t>
      </w:r>
      <w:r>
        <w:rPr>
          <w:rFonts w:ascii="Arial" w:hAnsi="Arial" w:cs="Arial"/>
        </w:rPr>
        <w:t xml:space="preserve">therefore </w:t>
      </w:r>
      <w:r w:rsidRPr="00C31D2B">
        <w:rPr>
          <w:rFonts w:ascii="Arial" w:hAnsi="Arial" w:cs="Arial"/>
        </w:rPr>
        <w:t xml:space="preserve">already in place for ongoing cooperation on a wide variety of strategic issues through </w:t>
      </w:r>
      <w:r>
        <w:rPr>
          <w:rFonts w:ascii="Arial" w:hAnsi="Arial" w:cs="Arial"/>
        </w:rPr>
        <w:t xml:space="preserve">the forums identified in Section 3. </w:t>
      </w:r>
    </w:p>
    <w:p w14:paraId="3A90F354" w14:textId="65D3AD76" w:rsidR="00825E08" w:rsidRDefault="00825E08" w:rsidP="005E3B57">
      <w:pPr>
        <w:spacing w:after="0"/>
        <w:ind w:left="720" w:hanging="720"/>
        <w:rPr>
          <w:rFonts w:ascii="Arial" w:hAnsi="Arial" w:cs="Arial"/>
        </w:rPr>
      </w:pPr>
    </w:p>
    <w:p w14:paraId="04B280CE" w14:textId="1234EC9C" w:rsidR="00825E08" w:rsidRDefault="00825E08" w:rsidP="005E3B57">
      <w:pPr>
        <w:spacing w:after="0"/>
        <w:ind w:left="720" w:hanging="720"/>
        <w:rPr>
          <w:rFonts w:ascii="Arial" w:hAnsi="Arial" w:cs="Arial"/>
        </w:rPr>
      </w:pPr>
      <w:r>
        <w:rPr>
          <w:rFonts w:ascii="Arial" w:hAnsi="Arial" w:cs="Arial"/>
        </w:rPr>
        <w:t>6.6</w:t>
      </w:r>
      <w:r>
        <w:rPr>
          <w:rFonts w:ascii="Arial" w:hAnsi="Arial" w:cs="Arial"/>
        </w:rPr>
        <w:tab/>
        <w:t>The Council therefore believes it has fulfilled and continues to fulfil the requirements under the Duty, as well as those in the NPPF.</w:t>
      </w:r>
    </w:p>
    <w:p w14:paraId="5ED9CA03" w14:textId="77777777" w:rsidR="005E3B57" w:rsidRDefault="005E3B57" w:rsidP="005E3B57">
      <w:pPr>
        <w:spacing w:after="0"/>
        <w:ind w:left="720" w:hanging="720"/>
        <w:rPr>
          <w:rFonts w:ascii="Arial" w:hAnsi="Arial" w:cs="Arial"/>
        </w:rPr>
      </w:pPr>
    </w:p>
    <w:p w14:paraId="32DA445E" w14:textId="77777777" w:rsidR="005E3B57" w:rsidRDefault="005E3B57" w:rsidP="005E3B57">
      <w:pPr>
        <w:jc w:val="both"/>
        <w:rPr>
          <w:rFonts w:ascii="Arial" w:hAnsi="Arial" w:cs="Arial"/>
        </w:rPr>
      </w:pPr>
    </w:p>
    <w:p w14:paraId="7A7D9A65" w14:textId="492A5F32" w:rsidR="005E3B57" w:rsidRDefault="005E3B57" w:rsidP="005E3B57">
      <w:pPr>
        <w:jc w:val="both"/>
        <w:rPr>
          <w:rFonts w:ascii="Arial" w:hAnsi="Arial" w:cs="Arial"/>
          <w:b/>
          <w:bCs/>
          <w:sz w:val="28"/>
          <w:szCs w:val="28"/>
        </w:rPr>
      </w:pPr>
      <w:r w:rsidRPr="00B35218">
        <w:rPr>
          <w:rFonts w:ascii="Arial" w:hAnsi="Arial" w:cs="Arial"/>
          <w:b/>
          <w:bCs/>
          <w:sz w:val="28"/>
          <w:szCs w:val="28"/>
        </w:rPr>
        <w:lastRenderedPageBreak/>
        <w:t>Appendix 1</w:t>
      </w:r>
      <w:r w:rsidR="00262CCC">
        <w:rPr>
          <w:rFonts w:ascii="Arial" w:hAnsi="Arial" w:cs="Arial"/>
          <w:b/>
          <w:bCs/>
          <w:sz w:val="28"/>
          <w:szCs w:val="28"/>
        </w:rPr>
        <w:t>:</w:t>
      </w:r>
      <w:r>
        <w:rPr>
          <w:rFonts w:ascii="Arial" w:hAnsi="Arial" w:cs="Arial"/>
          <w:b/>
          <w:bCs/>
          <w:sz w:val="28"/>
          <w:szCs w:val="28"/>
        </w:rPr>
        <w:t xml:space="preserve"> Screening of policies</w:t>
      </w:r>
    </w:p>
    <w:p w14:paraId="3F990323" w14:textId="7D3E008F" w:rsidR="005E3B57" w:rsidRPr="009B6FE8" w:rsidRDefault="005E3B57" w:rsidP="005E3B57">
      <w:pPr>
        <w:jc w:val="both"/>
        <w:rPr>
          <w:rFonts w:ascii="Arial" w:hAnsi="Arial" w:cs="Arial"/>
        </w:rPr>
      </w:pPr>
      <w:r>
        <w:rPr>
          <w:rFonts w:ascii="Arial" w:hAnsi="Arial" w:cs="Arial"/>
        </w:rPr>
        <w:t>Any of the policies proposed in the DMB could potentially have an impact on a neighbouring authority/ parish council if a development site is adjacent to</w:t>
      </w:r>
      <w:r w:rsidR="00BF0E09">
        <w:rPr>
          <w:rFonts w:ascii="Arial" w:hAnsi="Arial" w:cs="Arial"/>
        </w:rPr>
        <w:t xml:space="preserve"> the authority boundary.</w:t>
      </w:r>
      <w:r>
        <w:rPr>
          <w:rFonts w:ascii="Arial" w:hAnsi="Arial" w:cs="Arial"/>
        </w:rPr>
        <w:t xml:space="preserve"> the neighbouring authority/ parish council. This does not mean that the policy is ‘strategic’. The definition of strategic policies is based on paragraph 20 of the NPPF.</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118"/>
        <w:gridCol w:w="1843"/>
        <w:gridCol w:w="3402"/>
      </w:tblGrid>
      <w:tr w:rsidR="005E3B57" w:rsidRPr="004606BB" w14:paraId="65350AD9" w14:textId="77777777" w:rsidTr="00BF0E09">
        <w:trPr>
          <w:trHeight w:val="598"/>
          <w:tblHeader/>
        </w:trPr>
        <w:tc>
          <w:tcPr>
            <w:tcW w:w="1844" w:type="dxa"/>
            <w:shd w:val="clear" w:color="auto" w:fill="D9D9D9"/>
          </w:tcPr>
          <w:p w14:paraId="6C1A25A9" w14:textId="77777777" w:rsidR="005E3B57" w:rsidRPr="004606BB" w:rsidRDefault="005E3B57" w:rsidP="009E583C">
            <w:pPr>
              <w:spacing w:line="240" w:lineRule="auto"/>
              <w:rPr>
                <w:rFonts w:ascii="Arial" w:hAnsi="Arial" w:cs="Arial"/>
                <w:b/>
              </w:rPr>
            </w:pPr>
            <w:r w:rsidRPr="004606BB">
              <w:rPr>
                <w:rFonts w:ascii="Arial" w:hAnsi="Arial" w:cs="Arial"/>
                <w:b/>
              </w:rPr>
              <w:t>DMB Policy</w:t>
            </w:r>
          </w:p>
        </w:tc>
        <w:tc>
          <w:tcPr>
            <w:tcW w:w="3118" w:type="dxa"/>
            <w:shd w:val="clear" w:color="auto" w:fill="D9D9D9"/>
          </w:tcPr>
          <w:p w14:paraId="4223BD54" w14:textId="77777777" w:rsidR="005E3B57" w:rsidRPr="004606BB" w:rsidRDefault="005E3B57" w:rsidP="009E583C">
            <w:pPr>
              <w:spacing w:line="240" w:lineRule="auto"/>
              <w:rPr>
                <w:rFonts w:ascii="Arial" w:hAnsi="Arial" w:cs="Arial"/>
                <w:b/>
              </w:rPr>
            </w:pPr>
            <w:r w:rsidRPr="004606BB">
              <w:rPr>
                <w:rFonts w:ascii="Arial" w:hAnsi="Arial" w:cs="Arial"/>
                <w:b/>
              </w:rPr>
              <w:t>Purpose of the policy</w:t>
            </w:r>
          </w:p>
        </w:tc>
        <w:tc>
          <w:tcPr>
            <w:tcW w:w="1843" w:type="dxa"/>
            <w:shd w:val="clear" w:color="auto" w:fill="D9D9D9"/>
          </w:tcPr>
          <w:p w14:paraId="70231FF2" w14:textId="77777777" w:rsidR="005E3B57" w:rsidRPr="004606BB" w:rsidRDefault="005E3B57" w:rsidP="009E583C">
            <w:pPr>
              <w:spacing w:after="0" w:line="240" w:lineRule="auto"/>
              <w:rPr>
                <w:rFonts w:ascii="Arial" w:hAnsi="Arial" w:cs="Arial"/>
                <w:b/>
              </w:rPr>
            </w:pPr>
            <w:r w:rsidRPr="004606BB">
              <w:rPr>
                <w:rFonts w:ascii="Arial" w:hAnsi="Arial" w:cs="Arial"/>
                <w:b/>
              </w:rPr>
              <w:t>Strategic / Non-strategic?</w:t>
            </w:r>
          </w:p>
        </w:tc>
        <w:tc>
          <w:tcPr>
            <w:tcW w:w="3402" w:type="dxa"/>
            <w:shd w:val="clear" w:color="auto" w:fill="D9D9D9"/>
          </w:tcPr>
          <w:p w14:paraId="0E8D7E5A" w14:textId="77777777" w:rsidR="005E3B57" w:rsidRPr="004606BB" w:rsidRDefault="005E3B57" w:rsidP="009E583C">
            <w:pPr>
              <w:spacing w:line="240" w:lineRule="auto"/>
              <w:rPr>
                <w:rFonts w:ascii="Arial" w:hAnsi="Arial" w:cs="Arial"/>
                <w:b/>
              </w:rPr>
            </w:pPr>
            <w:r w:rsidRPr="004606BB">
              <w:rPr>
                <w:rFonts w:ascii="Arial" w:hAnsi="Arial" w:cs="Arial"/>
                <w:b/>
              </w:rPr>
              <w:t>Comments</w:t>
            </w:r>
          </w:p>
        </w:tc>
      </w:tr>
      <w:tr w:rsidR="005E3B57" w:rsidRPr="004606BB" w14:paraId="00544DEC" w14:textId="77777777" w:rsidTr="00BF0E09">
        <w:tc>
          <w:tcPr>
            <w:tcW w:w="1844" w:type="dxa"/>
            <w:shd w:val="clear" w:color="auto" w:fill="auto"/>
          </w:tcPr>
          <w:p w14:paraId="3EEE23F6" w14:textId="77777777" w:rsidR="005E3B57" w:rsidRPr="004606BB" w:rsidRDefault="005E3B57" w:rsidP="009E583C">
            <w:pPr>
              <w:spacing w:after="0" w:line="240" w:lineRule="auto"/>
              <w:rPr>
                <w:rFonts w:ascii="Arial" w:hAnsi="Arial" w:cs="Arial"/>
              </w:rPr>
            </w:pPr>
            <w:r w:rsidRPr="004606BB">
              <w:rPr>
                <w:rFonts w:ascii="Arial" w:hAnsi="Arial" w:cs="Arial"/>
              </w:rPr>
              <w:t>DM1 Air Quality</w:t>
            </w:r>
          </w:p>
        </w:tc>
        <w:tc>
          <w:tcPr>
            <w:tcW w:w="3118" w:type="dxa"/>
            <w:shd w:val="clear" w:color="auto" w:fill="auto"/>
          </w:tcPr>
          <w:p w14:paraId="50E67B3E" w14:textId="77777777" w:rsidR="005E3B57" w:rsidRPr="004606BB" w:rsidRDefault="005E3B57" w:rsidP="009E583C">
            <w:pPr>
              <w:spacing w:after="0" w:line="240" w:lineRule="auto"/>
              <w:rPr>
                <w:rFonts w:ascii="Arial" w:hAnsi="Arial" w:cs="Arial"/>
              </w:rPr>
            </w:pPr>
            <w:r w:rsidRPr="004606BB">
              <w:rPr>
                <w:rFonts w:ascii="Arial" w:hAnsi="Arial" w:cs="Arial"/>
              </w:rPr>
              <w:t>To ensure that development proposals contribute to the management of air quality</w:t>
            </w:r>
          </w:p>
        </w:tc>
        <w:tc>
          <w:tcPr>
            <w:tcW w:w="1843" w:type="dxa"/>
            <w:shd w:val="clear" w:color="auto" w:fill="auto"/>
          </w:tcPr>
          <w:p w14:paraId="3512E26D" w14:textId="77777777" w:rsidR="005E3B57" w:rsidRPr="004606BB" w:rsidRDefault="005E3B57" w:rsidP="009E583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30852E77" w14:textId="77777777" w:rsidR="005E3B57" w:rsidRPr="004606BB" w:rsidRDefault="005E3B57" w:rsidP="009E583C">
            <w:pPr>
              <w:spacing w:after="120" w:line="240" w:lineRule="auto"/>
              <w:rPr>
                <w:rFonts w:ascii="Arial" w:hAnsi="Arial" w:cs="Arial"/>
              </w:rPr>
            </w:pPr>
            <w:r w:rsidRPr="004606BB">
              <w:rPr>
                <w:rFonts w:ascii="Arial" w:hAnsi="Arial" w:cs="Arial"/>
              </w:rPr>
              <w:t>The policy focuses on the impact of individual development proposals on air quality and has no implications on wider strategic growth and development.</w:t>
            </w:r>
          </w:p>
        </w:tc>
      </w:tr>
      <w:tr w:rsidR="0082204C" w:rsidRPr="004606BB" w14:paraId="3B5367BC" w14:textId="77777777" w:rsidTr="00BF0E09">
        <w:tc>
          <w:tcPr>
            <w:tcW w:w="1844" w:type="dxa"/>
            <w:shd w:val="clear" w:color="auto" w:fill="auto"/>
          </w:tcPr>
          <w:p w14:paraId="3D3DFD2C" w14:textId="77777777" w:rsidR="0082204C" w:rsidRPr="004606BB" w:rsidRDefault="0082204C" w:rsidP="009E583C">
            <w:pPr>
              <w:spacing w:after="0" w:line="240" w:lineRule="auto"/>
              <w:rPr>
                <w:rFonts w:ascii="Arial" w:hAnsi="Arial" w:cs="Arial"/>
              </w:rPr>
            </w:pPr>
            <w:r w:rsidRPr="004606BB">
              <w:rPr>
                <w:rFonts w:ascii="Arial" w:hAnsi="Arial" w:cs="Arial"/>
              </w:rPr>
              <w:t>DM2 Amenity</w:t>
            </w:r>
          </w:p>
        </w:tc>
        <w:tc>
          <w:tcPr>
            <w:tcW w:w="3118" w:type="dxa"/>
            <w:shd w:val="clear" w:color="auto" w:fill="auto"/>
          </w:tcPr>
          <w:p w14:paraId="0E2661CC" w14:textId="77777777" w:rsidR="0082204C" w:rsidRPr="004606BB" w:rsidRDefault="0082204C" w:rsidP="009E583C">
            <w:pPr>
              <w:spacing w:after="0" w:line="240" w:lineRule="auto"/>
              <w:rPr>
                <w:rFonts w:ascii="Arial" w:hAnsi="Arial" w:cs="Arial"/>
              </w:rPr>
            </w:pPr>
            <w:r w:rsidRPr="004606BB">
              <w:rPr>
                <w:rFonts w:ascii="Arial" w:hAnsi="Arial" w:cs="Arial"/>
              </w:rPr>
              <w:t>To ensure that development does not result unacceptable adverse impacts on amenity</w:t>
            </w:r>
          </w:p>
        </w:tc>
        <w:tc>
          <w:tcPr>
            <w:tcW w:w="1843" w:type="dxa"/>
            <w:shd w:val="clear" w:color="auto" w:fill="auto"/>
          </w:tcPr>
          <w:p w14:paraId="718284AE" w14:textId="4EA87232" w:rsidR="0082204C" w:rsidRPr="004606BB" w:rsidRDefault="0082204C" w:rsidP="009E583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3729028B" w14:textId="77777777" w:rsidR="0082204C" w:rsidRPr="004606BB" w:rsidRDefault="0082204C" w:rsidP="009E583C">
            <w:pPr>
              <w:spacing w:after="120" w:line="240" w:lineRule="auto"/>
              <w:rPr>
                <w:rFonts w:ascii="Arial" w:hAnsi="Arial" w:cs="Arial"/>
              </w:rPr>
            </w:pPr>
            <w:r w:rsidRPr="004606BB">
              <w:rPr>
                <w:rFonts w:ascii="Arial" w:hAnsi="Arial" w:cs="Arial"/>
              </w:rPr>
              <w:t>The policy addresses impact of development on amenity and has no implications on wider strategic growth and development.</w:t>
            </w:r>
          </w:p>
        </w:tc>
      </w:tr>
      <w:tr w:rsidR="005E3B57" w:rsidRPr="004606BB" w14:paraId="07749D60" w14:textId="77777777" w:rsidTr="00BF0E09">
        <w:trPr>
          <w:trHeight w:val="1643"/>
        </w:trPr>
        <w:tc>
          <w:tcPr>
            <w:tcW w:w="1844" w:type="dxa"/>
            <w:shd w:val="clear" w:color="auto" w:fill="auto"/>
          </w:tcPr>
          <w:p w14:paraId="09BF7DF4" w14:textId="77777777" w:rsidR="005E3B57" w:rsidRPr="004606BB" w:rsidRDefault="005E3B57" w:rsidP="009E583C">
            <w:pPr>
              <w:spacing w:after="0" w:line="240" w:lineRule="auto"/>
              <w:rPr>
                <w:rFonts w:ascii="Arial" w:hAnsi="Arial" w:cs="Arial"/>
              </w:rPr>
            </w:pPr>
            <w:r w:rsidRPr="004606BB">
              <w:rPr>
                <w:rFonts w:ascii="Arial" w:hAnsi="Arial" w:cs="Arial"/>
              </w:rPr>
              <w:t>DM3 Land affected by contamination, instability and hazardous substances</w:t>
            </w:r>
          </w:p>
        </w:tc>
        <w:tc>
          <w:tcPr>
            <w:tcW w:w="3118" w:type="dxa"/>
            <w:shd w:val="clear" w:color="auto" w:fill="auto"/>
          </w:tcPr>
          <w:p w14:paraId="124FA746" w14:textId="77777777" w:rsidR="005E3B57" w:rsidRPr="004606BB" w:rsidRDefault="005E3B57" w:rsidP="009E583C">
            <w:pPr>
              <w:spacing w:after="0" w:line="240" w:lineRule="auto"/>
              <w:rPr>
                <w:rFonts w:ascii="Arial" w:hAnsi="Arial" w:cs="Arial"/>
              </w:rPr>
            </w:pPr>
            <w:r w:rsidRPr="004606BB">
              <w:rPr>
                <w:rFonts w:ascii="Arial" w:hAnsi="Arial" w:cs="Arial"/>
              </w:rPr>
              <w:t xml:space="preserve">To ensure that developments are safe through consideration of risks associated with contamination, instability and hazardous substances </w:t>
            </w:r>
          </w:p>
        </w:tc>
        <w:tc>
          <w:tcPr>
            <w:tcW w:w="1843" w:type="dxa"/>
            <w:shd w:val="clear" w:color="auto" w:fill="auto"/>
          </w:tcPr>
          <w:p w14:paraId="14D0F3A9" w14:textId="2F31D8EF" w:rsidR="005E3B57" w:rsidRPr="004606BB" w:rsidRDefault="005E3B57" w:rsidP="0082204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2F205BF5" w14:textId="77777777" w:rsidR="005E3B57" w:rsidRPr="004606BB" w:rsidRDefault="005E3B57" w:rsidP="009E583C">
            <w:pPr>
              <w:spacing w:after="120" w:line="240" w:lineRule="auto"/>
              <w:rPr>
                <w:rFonts w:ascii="Arial" w:hAnsi="Arial" w:cs="Arial"/>
              </w:rPr>
            </w:pPr>
            <w:r w:rsidRPr="004606BB">
              <w:rPr>
                <w:rFonts w:ascii="Arial" w:hAnsi="Arial" w:cs="Arial"/>
              </w:rPr>
              <w:t>This policy is limited in its scope to controlling and mitigating risks of development and has no implications on wider strategic growth and development.</w:t>
            </w:r>
          </w:p>
        </w:tc>
      </w:tr>
      <w:tr w:rsidR="005E3B57" w:rsidRPr="004606BB" w14:paraId="1157F010" w14:textId="77777777" w:rsidTr="00BF0E09">
        <w:trPr>
          <w:trHeight w:val="2200"/>
        </w:trPr>
        <w:tc>
          <w:tcPr>
            <w:tcW w:w="1844" w:type="dxa"/>
            <w:shd w:val="clear" w:color="auto" w:fill="auto"/>
          </w:tcPr>
          <w:p w14:paraId="1FC61769" w14:textId="77777777" w:rsidR="005E3B57" w:rsidRPr="004606BB" w:rsidRDefault="005E3B57" w:rsidP="009E583C">
            <w:pPr>
              <w:spacing w:after="0" w:line="240" w:lineRule="auto"/>
              <w:rPr>
                <w:rFonts w:ascii="Arial" w:hAnsi="Arial" w:cs="Arial"/>
              </w:rPr>
            </w:pPr>
            <w:r w:rsidRPr="004606BB">
              <w:rPr>
                <w:rFonts w:ascii="Arial" w:hAnsi="Arial" w:cs="Arial"/>
              </w:rPr>
              <w:t>DM4 Landscaping and Trees</w:t>
            </w:r>
          </w:p>
        </w:tc>
        <w:tc>
          <w:tcPr>
            <w:tcW w:w="3118" w:type="dxa"/>
            <w:shd w:val="clear" w:color="auto" w:fill="auto"/>
          </w:tcPr>
          <w:p w14:paraId="0D7CDF14" w14:textId="77777777" w:rsidR="005E3B57" w:rsidRPr="004606BB" w:rsidRDefault="005E3B57" w:rsidP="009E583C">
            <w:pPr>
              <w:spacing w:after="0" w:line="240" w:lineRule="auto"/>
              <w:rPr>
                <w:rFonts w:ascii="Arial" w:hAnsi="Arial" w:cs="Arial"/>
              </w:rPr>
            </w:pPr>
            <w:r w:rsidRPr="004606BB">
              <w:rPr>
                <w:rFonts w:ascii="Arial" w:hAnsi="Arial" w:cs="Arial"/>
              </w:rPr>
              <w:t>To ensure that landscaping is an integral part of the overall design of development and that development seeks to avoid the loss of and minimise the risk of harm to existing trees, woodland and hedgerows.</w:t>
            </w:r>
          </w:p>
        </w:tc>
        <w:tc>
          <w:tcPr>
            <w:tcW w:w="1843" w:type="dxa"/>
            <w:shd w:val="clear" w:color="auto" w:fill="auto"/>
          </w:tcPr>
          <w:p w14:paraId="0A86C422" w14:textId="77777777" w:rsidR="005E3B57" w:rsidRPr="004606BB" w:rsidRDefault="005E3B57" w:rsidP="009E583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6F1EF2DD" w14:textId="77777777" w:rsidR="005E3B57" w:rsidRPr="004606BB" w:rsidRDefault="005E3B57" w:rsidP="009E583C">
            <w:pPr>
              <w:spacing w:after="120" w:line="240" w:lineRule="auto"/>
              <w:rPr>
                <w:rFonts w:ascii="Arial" w:hAnsi="Arial" w:cs="Arial"/>
              </w:rPr>
            </w:pPr>
            <w:r w:rsidRPr="004606BB">
              <w:rPr>
                <w:rFonts w:ascii="Arial" w:hAnsi="Arial" w:cs="Arial"/>
              </w:rPr>
              <w:t>This policy is limited in its scope the impact of development on trees, woodland and hedgerows and has no implications on wider strategic growth and development.</w:t>
            </w:r>
          </w:p>
        </w:tc>
      </w:tr>
      <w:tr w:rsidR="005E3B57" w:rsidRPr="004606BB" w14:paraId="68754098" w14:textId="77777777" w:rsidTr="00BF0E09">
        <w:tc>
          <w:tcPr>
            <w:tcW w:w="1844" w:type="dxa"/>
            <w:shd w:val="clear" w:color="auto" w:fill="auto"/>
          </w:tcPr>
          <w:p w14:paraId="75A15F50" w14:textId="77777777" w:rsidR="005E3B57" w:rsidRPr="004606BB" w:rsidRDefault="005E3B57" w:rsidP="009E583C">
            <w:pPr>
              <w:spacing w:after="0" w:line="240" w:lineRule="auto"/>
              <w:rPr>
                <w:rFonts w:ascii="Arial" w:hAnsi="Arial" w:cs="Arial"/>
              </w:rPr>
            </w:pPr>
            <w:r w:rsidRPr="004606BB">
              <w:rPr>
                <w:rFonts w:ascii="Arial" w:hAnsi="Arial" w:cs="Arial"/>
              </w:rPr>
              <w:t>DM5 Light pollution</w:t>
            </w:r>
          </w:p>
        </w:tc>
        <w:tc>
          <w:tcPr>
            <w:tcW w:w="3118" w:type="dxa"/>
            <w:shd w:val="clear" w:color="auto" w:fill="auto"/>
          </w:tcPr>
          <w:p w14:paraId="4AD28788" w14:textId="375A4479" w:rsidR="005E3B57" w:rsidRPr="004606BB" w:rsidRDefault="005E3B57" w:rsidP="009E583C">
            <w:pPr>
              <w:spacing w:after="0" w:line="240" w:lineRule="auto"/>
              <w:rPr>
                <w:rFonts w:ascii="Arial" w:hAnsi="Arial" w:cs="Arial"/>
              </w:rPr>
            </w:pPr>
            <w:r w:rsidRPr="004606BB">
              <w:rPr>
                <w:rFonts w:ascii="Arial" w:hAnsi="Arial" w:cs="Arial"/>
              </w:rPr>
              <w:t>To ensure that</w:t>
            </w:r>
            <w:r w:rsidR="0082204C">
              <w:rPr>
                <w:rFonts w:ascii="Arial" w:hAnsi="Arial" w:cs="Arial"/>
              </w:rPr>
              <w:t xml:space="preserve"> the</w:t>
            </w:r>
            <w:r w:rsidRPr="004606BB">
              <w:rPr>
                <w:rFonts w:ascii="Arial" w:hAnsi="Arial" w:cs="Arial"/>
              </w:rPr>
              <w:t xml:space="preserve"> impact of light pollution from new development will be minimised and mitigated.</w:t>
            </w:r>
          </w:p>
        </w:tc>
        <w:tc>
          <w:tcPr>
            <w:tcW w:w="1843" w:type="dxa"/>
            <w:shd w:val="clear" w:color="auto" w:fill="auto"/>
          </w:tcPr>
          <w:p w14:paraId="09A655D6" w14:textId="77777777" w:rsidR="005E3B57" w:rsidRPr="004606BB" w:rsidRDefault="005E3B57" w:rsidP="009E583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4D3795A9" w14:textId="77777777" w:rsidR="005E3B57" w:rsidRPr="004606BB" w:rsidRDefault="005E3B57" w:rsidP="009E583C">
            <w:pPr>
              <w:spacing w:after="120" w:line="240" w:lineRule="auto"/>
              <w:rPr>
                <w:rFonts w:ascii="Arial" w:hAnsi="Arial" w:cs="Arial"/>
              </w:rPr>
            </w:pPr>
            <w:r w:rsidRPr="004606BB">
              <w:rPr>
                <w:rFonts w:ascii="Arial" w:hAnsi="Arial" w:cs="Arial"/>
              </w:rPr>
              <w:t>The policy deals with the individual impacts of development on light pollution and has no implications on wider strategic growth and development.</w:t>
            </w:r>
          </w:p>
        </w:tc>
      </w:tr>
      <w:tr w:rsidR="005E3B57" w:rsidRPr="004606BB" w14:paraId="15C44B9F" w14:textId="77777777" w:rsidTr="00BF0E09">
        <w:tc>
          <w:tcPr>
            <w:tcW w:w="1844" w:type="dxa"/>
            <w:shd w:val="clear" w:color="auto" w:fill="auto"/>
          </w:tcPr>
          <w:p w14:paraId="753BFD01" w14:textId="77777777" w:rsidR="005E3B57" w:rsidRPr="004606BB" w:rsidRDefault="005E3B57" w:rsidP="009E583C">
            <w:pPr>
              <w:spacing w:after="0" w:line="240" w:lineRule="auto"/>
              <w:rPr>
                <w:rFonts w:ascii="Arial" w:hAnsi="Arial" w:cs="Arial"/>
              </w:rPr>
            </w:pPr>
            <w:r w:rsidRPr="004606BB">
              <w:rPr>
                <w:rFonts w:ascii="Arial" w:hAnsi="Arial" w:cs="Arial"/>
              </w:rPr>
              <w:t>DM6 Noise and vibration</w:t>
            </w:r>
          </w:p>
        </w:tc>
        <w:tc>
          <w:tcPr>
            <w:tcW w:w="3118" w:type="dxa"/>
            <w:shd w:val="clear" w:color="auto" w:fill="auto"/>
          </w:tcPr>
          <w:p w14:paraId="1965FDE3" w14:textId="77777777" w:rsidR="005E3B57" w:rsidRPr="004606BB" w:rsidRDefault="005E3B57" w:rsidP="009E583C">
            <w:pPr>
              <w:spacing w:after="0" w:line="240" w:lineRule="auto"/>
              <w:rPr>
                <w:rFonts w:ascii="Arial" w:hAnsi="Arial" w:cs="Arial"/>
              </w:rPr>
            </w:pPr>
            <w:r w:rsidRPr="004606BB">
              <w:rPr>
                <w:rFonts w:ascii="Arial" w:hAnsi="Arial" w:cs="Arial"/>
              </w:rPr>
              <w:t>To ensure that development is designed, managed and operated to reduce exposure to noise and vibration.</w:t>
            </w:r>
          </w:p>
        </w:tc>
        <w:tc>
          <w:tcPr>
            <w:tcW w:w="1843" w:type="dxa"/>
            <w:shd w:val="clear" w:color="auto" w:fill="auto"/>
          </w:tcPr>
          <w:p w14:paraId="78C99DF1" w14:textId="77777777" w:rsidR="005E3B57" w:rsidRPr="004606BB" w:rsidRDefault="005E3B57" w:rsidP="009E583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69BD1465" w14:textId="77777777" w:rsidR="005E3B57" w:rsidRPr="004606BB" w:rsidRDefault="005E3B57" w:rsidP="009E583C">
            <w:pPr>
              <w:spacing w:after="120" w:line="240" w:lineRule="auto"/>
              <w:rPr>
                <w:rFonts w:ascii="Arial" w:hAnsi="Arial" w:cs="Arial"/>
              </w:rPr>
            </w:pPr>
            <w:r w:rsidRPr="004606BB">
              <w:rPr>
                <w:rFonts w:ascii="Arial" w:hAnsi="Arial" w:cs="Arial"/>
              </w:rPr>
              <w:t>This policy is specific to new developments and has no implications on wider strategic growth and development.</w:t>
            </w:r>
          </w:p>
        </w:tc>
      </w:tr>
      <w:tr w:rsidR="005E3B57" w:rsidRPr="004606BB" w14:paraId="62FE4110" w14:textId="77777777" w:rsidTr="00BF0E09">
        <w:trPr>
          <w:trHeight w:val="1192"/>
        </w:trPr>
        <w:tc>
          <w:tcPr>
            <w:tcW w:w="1844" w:type="dxa"/>
            <w:shd w:val="clear" w:color="auto" w:fill="auto"/>
          </w:tcPr>
          <w:p w14:paraId="2695DFF1" w14:textId="77777777" w:rsidR="005E3B57" w:rsidRPr="004606BB" w:rsidRDefault="005E3B57" w:rsidP="009E583C">
            <w:pPr>
              <w:spacing w:after="0" w:line="240" w:lineRule="auto"/>
              <w:rPr>
                <w:rFonts w:ascii="Arial" w:hAnsi="Arial" w:cs="Arial"/>
              </w:rPr>
            </w:pPr>
            <w:r w:rsidRPr="004606BB">
              <w:rPr>
                <w:rFonts w:ascii="Arial" w:hAnsi="Arial" w:cs="Arial"/>
              </w:rPr>
              <w:t>DM7  Advertisements</w:t>
            </w:r>
          </w:p>
        </w:tc>
        <w:tc>
          <w:tcPr>
            <w:tcW w:w="3118" w:type="dxa"/>
            <w:shd w:val="clear" w:color="auto" w:fill="auto"/>
          </w:tcPr>
          <w:p w14:paraId="5EBCD779" w14:textId="77777777" w:rsidR="005E3B57" w:rsidRPr="004606BB" w:rsidRDefault="005E3B57" w:rsidP="009E583C">
            <w:pPr>
              <w:spacing w:after="0" w:line="240" w:lineRule="auto"/>
              <w:rPr>
                <w:rFonts w:ascii="Arial" w:hAnsi="Arial" w:cs="Arial"/>
              </w:rPr>
            </w:pPr>
            <w:r w:rsidRPr="004606BB">
              <w:rPr>
                <w:rFonts w:ascii="Arial" w:hAnsi="Arial" w:cs="Arial"/>
              </w:rPr>
              <w:t>To ensure that advertisements are well sited and designed.</w:t>
            </w:r>
          </w:p>
        </w:tc>
        <w:tc>
          <w:tcPr>
            <w:tcW w:w="1843" w:type="dxa"/>
            <w:shd w:val="clear" w:color="auto" w:fill="auto"/>
          </w:tcPr>
          <w:p w14:paraId="0DA31C45" w14:textId="77777777" w:rsidR="005E3B57" w:rsidRPr="004606BB" w:rsidRDefault="005E3B57" w:rsidP="009E583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45803857" w14:textId="77777777" w:rsidR="005E3B57" w:rsidRPr="004606BB" w:rsidRDefault="005E3B57" w:rsidP="009E583C">
            <w:pPr>
              <w:spacing w:after="0" w:line="240" w:lineRule="auto"/>
              <w:rPr>
                <w:rFonts w:ascii="Arial" w:hAnsi="Arial" w:cs="Arial"/>
              </w:rPr>
            </w:pPr>
            <w:r w:rsidRPr="004606BB">
              <w:rPr>
                <w:rFonts w:ascii="Arial" w:hAnsi="Arial" w:cs="Arial"/>
              </w:rPr>
              <w:t xml:space="preserve">The policy relates to the siting and design of  advertisement proposals and has no implications for wider strategic growth and development. </w:t>
            </w:r>
          </w:p>
        </w:tc>
      </w:tr>
      <w:tr w:rsidR="005E3B57" w:rsidRPr="004606BB" w14:paraId="45D24F87" w14:textId="77777777" w:rsidTr="00BF0E09">
        <w:trPr>
          <w:trHeight w:val="1360"/>
        </w:trPr>
        <w:tc>
          <w:tcPr>
            <w:tcW w:w="1844" w:type="dxa"/>
            <w:shd w:val="clear" w:color="auto" w:fill="auto"/>
          </w:tcPr>
          <w:p w14:paraId="4F12EC63" w14:textId="77777777" w:rsidR="005E3B57" w:rsidRPr="004606BB" w:rsidRDefault="005E3B57" w:rsidP="009E583C">
            <w:pPr>
              <w:spacing w:after="0" w:line="240" w:lineRule="auto"/>
              <w:rPr>
                <w:rFonts w:ascii="Arial" w:hAnsi="Arial" w:cs="Arial"/>
              </w:rPr>
            </w:pPr>
            <w:r w:rsidRPr="004606BB">
              <w:rPr>
                <w:rFonts w:ascii="Arial" w:hAnsi="Arial" w:cs="Arial"/>
              </w:rPr>
              <w:lastRenderedPageBreak/>
              <w:t>DM8 Places of worship and faith related community uses</w:t>
            </w:r>
          </w:p>
        </w:tc>
        <w:tc>
          <w:tcPr>
            <w:tcW w:w="3118" w:type="dxa"/>
            <w:shd w:val="clear" w:color="auto" w:fill="auto"/>
          </w:tcPr>
          <w:p w14:paraId="2403692F" w14:textId="77777777" w:rsidR="005E3B57" w:rsidRPr="004606BB" w:rsidRDefault="005E3B57" w:rsidP="009E583C">
            <w:pPr>
              <w:spacing w:after="0" w:line="240" w:lineRule="auto"/>
              <w:rPr>
                <w:rFonts w:ascii="Arial" w:hAnsi="Arial" w:cs="Arial"/>
              </w:rPr>
            </w:pPr>
            <w:r w:rsidRPr="004606BB">
              <w:rPr>
                <w:rFonts w:ascii="Arial" w:hAnsi="Arial" w:cs="Arial"/>
              </w:rPr>
              <w:t xml:space="preserve">To ensure places of worship are appropriately located and to minimise unacceptable adverse impact on local amenity </w:t>
            </w:r>
          </w:p>
        </w:tc>
        <w:tc>
          <w:tcPr>
            <w:tcW w:w="1843" w:type="dxa"/>
            <w:shd w:val="clear" w:color="auto" w:fill="auto"/>
          </w:tcPr>
          <w:p w14:paraId="31E6F409" w14:textId="77777777" w:rsidR="005E3B57" w:rsidRPr="004606BB" w:rsidRDefault="005E3B57" w:rsidP="009E583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042CCD72" w14:textId="77777777" w:rsidR="005E3B57" w:rsidRPr="004606BB" w:rsidRDefault="005E3B57" w:rsidP="009E583C">
            <w:pPr>
              <w:spacing w:after="120" w:line="240" w:lineRule="auto"/>
              <w:rPr>
                <w:rFonts w:ascii="Arial" w:hAnsi="Arial" w:cs="Arial"/>
              </w:rPr>
            </w:pPr>
            <w:r w:rsidRPr="004606BB">
              <w:rPr>
                <w:rFonts w:ascii="Arial" w:hAnsi="Arial" w:cs="Arial"/>
              </w:rPr>
              <w:t xml:space="preserve">The policy is specific to the location of places of worship which do not have wider strategic growth and development implications.  </w:t>
            </w:r>
          </w:p>
        </w:tc>
      </w:tr>
      <w:tr w:rsidR="005E3B57" w:rsidRPr="004606BB" w14:paraId="0F11F60F" w14:textId="77777777" w:rsidTr="00BF0E09">
        <w:trPr>
          <w:trHeight w:val="1345"/>
        </w:trPr>
        <w:tc>
          <w:tcPr>
            <w:tcW w:w="1844" w:type="dxa"/>
            <w:shd w:val="clear" w:color="auto" w:fill="auto"/>
          </w:tcPr>
          <w:p w14:paraId="3041C1F7" w14:textId="77777777" w:rsidR="005E3B57" w:rsidRPr="004606BB" w:rsidRDefault="005E3B57" w:rsidP="009E583C">
            <w:pPr>
              <w:spacing w:after="0" w:line="240" w:lineRule="auto"/>
              <w:rPr>
                <w:rFonts w:ascii="Arial" w:hAnsi="Arial" w:cs="Arial"/>
              </w:rPr>
            </w:pPr>
            <w:r w:rsidRPr="004606BB">
              <w:rPr>
                <w:rFonts w:ascii="Arial" w:hAnsi="Arial" w:cs="Arial"/>
              </w:rPr>
              <w:t>DM9 Day Nurseries and early years provision</w:t>
            </w:r>
          </w:p>
        </w:tc>
        <w:tc>
          <w:tcPr>
            <w:tcW w:w="3118" w:type="dxa"/>
            <w:shd w:val="clear" w:color="auto" w:fill="auto"/>
          </w:tcPr>
          <w:p w14:paraId="65BAE4FD" w14:textId="77777777" w:rsidR="005E3B57" w:rsidRPr="004606BB" w:rsidRDefault="005E3B57" w:rsidP="009E583C">
            <w:pPr>
              <w:spacing w:after="0" w:line="240" w:lineRule="auto"/>
              <w:rPr>
                <w:rFonts w:ascii="Arial" w:hAnsi="Arial" w:cs="Arial"/>
              </w:rPr>
            </w:pPr>
            <w:r w:rsidRPr="004606BB">
              <w:rPr>
                <w:rFonts w:ascii="Arial" w:hAnsi="Arial" w:cs="Arial"/>
              </w:rPr>
              <w:t>To ensure that day nurseries are appropriately located and to minimise unacceptable adverse impact on local amenity</w:t>
            </w:r>
          </w:p>
        </w:tc>
        <w:tc>
          <w:tcPr>
            <w:tcW w:w="1843" w:type="dxa"/>
            <w:shd w:val="clear" w:color="auto" w:fill="auto"/>
          </w:tcPr>
          <w:p w14:paraId="4DEFA9F5" w14:textId="77777777" w:rsidR="005E3B57" w:rsidRPr="004606BB" w:rsidRDefault="005E3B57" w:rsidP="009E583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7E57F2FE" w14:textId="77777777" w:rsidR="005E3B57" w:rsidRPr="004606BB" w:rsidRDefault="005E3B57" w:rsidP="009E583C">
            <w:pPr>
              <w:spacing w:after="120" w:line="240" w:lineRule="auto"/>
              <w:rPr>
                <w:rFonts w:ascii="Arial" w:hAnsi="Arial" w:cs="Arial"/>
              </w:rPr>
            </w:pPr>
            <w:r w:rsidRPr="004606BB">
              <w:rPr>
                <w:rFonts w:ascii="Arial" w:hAnsi="Arial" w:cs="Arial"/>
              </w:rPr>
              <w:t xml:space="preserve">The policy is specific to the location of day nurseries which do not have any implications for wider strategic growth and development.  </w:t>
            </w:r>
          </w:p>
        </w:tc>
      </w:tr>
      <w:tr w:rsidR="005E3B57" w:rsidRPr="004606BB" w14:paraId="0E4D0479" w14:textId="77777777" w:rsidTr="00BF0E09">
        <w:tc>
          <w:tcPr>
            <w:tcW w:w="1844" w:type="dxa"/>
            <w:shd w:val="clear" w:color="auto" w:fill="auto"/>
          </w:tcPr>
          <w:p w14:paraId="3F19539F" w14:textId="77777777" w:rsidR="005E3B57" w:rsidRPr="004606BB" w:rsidRDefault="005E3B57" w:rsidP="009E583C">
            <w:pPr>
              <w:spacing w:after="0" w:line="240" w:lineRule="auto"/>
              <w:rPr>
                <w:rFonts w:ascii="Arial" w:hAnsi="Arial" w:cs="Arial"/>
              </w:rPr>
            </w:pPr>
            <w:r w:rsidRPr="004606BB">
              <w:rPr>
                <w:rFonts w:ascii="Arial" w:hAnsi="Arial" w:cs="Arial"/>
              </w:rPr>
              <w:t xml:space="preserve">DM10 Standards for residential development </w:t>
            </w:r>
          </w:p>
        </w:tc>
        <w:tc>
          <w:tcPr>
            <w:tcW w:w="3118" w:type="dxa"/>
            <w:shd w:val="clear" w:color="auto" w:fill="auto"/>
          </w:tcPr>
          <w:p w14:paraId="49A9E11D" w14:textId="77777777" w:rsidR="005E3B57" w:rsidRPr="004606BB" w:rsidRDefault="005E3B57" w:rsidP="009E583C">
            <w:pPr>
              <w:spacing w:after="0" w:line="240" w:lineRule="auto"/>
              <w:rPr>
                <w:rFonts w:ascii="Arial" w:hAnsi="Arial" w:cs="Arial"/>
              </w:rPr>
            </w:pPr>
            <w:r w:rsidRPr="004606BB">
              <w:rPr>
                <w:rFonts w:ascii="Arial" w:hAnsi="Arial" w:cs="Arial"/>
              </w:rPr>
              <w:t>To ensure high quality residential development</w:t>
            </w:r>
          </w:p>
        </w:tc>
        <w:tc>
          <w:tcPr>
            <w:tcW w:w="1843" w:type="dxa"/>
            <w:shd w:val="clear" w:color="auto" w:fill="auto"/>
          </w:tcPr>
          <w:p w14:paraId="152DF406" w14:textId="3DDC04EB" w:rsidR="005E3B57" w:rsidRPr="004606BB" w:rsidRDefault="005E3B57" w:rsidP="0082204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1EF73F88" w14:textId="77777777" w:rsidR="005E3B57" w:rsidRPr="004606BB" w:rsidRDefault="005E3B57" w:rsidP="009E583C">
            <w:pPr>
              <w:spacing w:after="120" w:line="240" w:lineRule="auto"/>
              <w:rPr>
                <w:rFonts w:ascii="Arial" w:hAnsi="Arial" w:cs="Arial"/>
              </w:rPr>
            </w:pPr>
            <w:r w:rsidRPr="004606BB">
              <w:rPr>
                <w:rFonts w:ascii="Arial" w:hAnsi="Arial" w:cs="Arial"/>
              </w:rPr>
              <w:t>The policy sets residential standards- space, accessible and adaptable homes, outdoor amenity space, separation distances, 45 Degree Code. This policy is not a strategic growth matter.</w:t>
            </w:r>
          </w:p>
        </w:tc>
      </w:tr>
      <w:tr w:rsidR="0082204C" w:rsidRPr="004606BB" w14:paraId="015F5184" w14:textId="77777777" w:rsidTr="00BF0E09">
        <w:trPr>
          <w:trHeight w:val="1600"/>
        </w:trPr>
        <w:tc>
          <w:tcPr>
            <w:tcW w:w="1844" w:type="dxa"/>
            <w:shd w:val="clear" w:color="auto" w:fill="auto"/>
          </w:tcPr>
          <w:p w14:paraId="3BB1550C" w14:textId="77777777" w:rsidR="0082204C" w:rsidRPr="004606BB" w:rsidRDefault="0082204C" w:rsidP="009E583C">
            <w:pPr>
              <w:spacing w:after="0" w:line="240" w:lineRule="auto"/>
              <w:rPr>
                <w:rFonts w:ascii="Arial" w:hAnsi="Arial" w:cs="Arial"/>
              </w:rPr>
            </w:pPr>
            <w:r w:rsidRPr="004606BB">
              <w:rPr>
                <w:rFonts w:ascii="Arial" w:hAnsi="Arial" w:cs="Arial"/>
              </w:rPr>
              <w:t>DM11 Houses in multiple occupation</w:t>
            </w:r>
          </w:p>
        </w:tc>
        <w:tc>
          <w:tcPr>
            <w:tcW w:w="3118" w:type="dxa"/>
            <w:shd w:val="clear" w:color="auto" w:fill="auto"/>
          </w:tcPr>
          <w:p w14:paraId="1D1884F4" w14:textId="77777777" w:rsidR="0082204C" w:rsidRPr="004606BB" w:rsidRDefault="0082204C" w:rsidP="009E583C">
            <w:pPr>
              <w:spacing w:after="0" w:line="240" w:lineRule="auto"/>
              <w:rPr>
                <w:rFonts w:ascii="Arial" w:hAnsi="Arial" w:cs="Arial"/>
              </w:rPr>
            </w:pPr>
            <w:r w:rsidRPr="004606BB">
              <w:rPr>
                <w:rFonts w:ascii="Arial" w:hAnsi="Arial" w:cs="Arial"/>
              </w:rPr>
              <w:t>To ensure that such development preserves the residential amenity and character of an area and that harmful concentrations do not arise.</w:t>
            </w:r>
          </w:p>
        </w:tc>
        <w:tc>
          <w:tcPr>
            <w:tcW w:w="1843" w:type="dxa"/>
            <w:shd w:val="clear" w:color="auto" w:fill="auto"/>
          </w:tcPr>
          <w:p w14:paraId="50B14514" w14:textId="3CB57134" w:rsidR="0082204C" w:rsidRPr="004606BB" w:rsidRDefault="0082204C" w:rsidP="009E583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3BB3F233" w14:textId="77777777" w:rsidR="0082204C" w:rsidRPr="004606BB" w:rsidRDefault="0082204C" w:rsidP="009E583C">
            <w:pPr>
              <w:spacing w:after="120" w:line="240" w:lineRule="auto"/>
              <w:rPr>
                <w:rFonts w:ascii="Arial" w:hAnsi="Arial" w:cs="Arial"/>
              </w:rPr>
            </w:pPr>
            <w:r w:rsidRPr="004606BB">
              <w:rPr>
                <w:rFonts w:ascii="Arial" w:hAnsi="Arial" w:cs="Arial"/>
              </w:rPr>
              <w:t xml:space="preserve">Policy to deal with HMOs is not considered to be a strategic growth matter. </w:t>
            </w:r>
          </w:p>
        </w:tc>
      </w:tr>
      <w:tr w:rsidR="005E3B57" w:rsidRPr="004606BB" w14:paraId="27782ED6" w14:textId="77777777" w:rsidTr="00BF0E09">
        <w:tc>
          <w:tcPr>
            <w:tcW w:w="1844" w:type="dxa"/>
            <w:shd w:val="clear" w:color="auto" w:fill="auto"/>
          </w:tcPr>
          <w:p w14:paraId="40C6F744" w14:textId="77777777" w:rsidR="005E3B57" w:rsidRPr="004606BB" w:rsidRDefault="005E3B57" w:rsidP="009E583C">
            <w:pPr>
              <w:spacing w:after="0" w:line="240" w:lineRule="auto"/>
              <w:rPr>
                <w:rFonts w:ascii="Arial" w:hAnsi="Arial" w:cs="Arial"/>
              </w:rPr>
            </w:pPr>
            <w:r w:rsidRPr="004606BB">
              <w:rPr>
                <w:rFonts w:ascii="Arial" w:hAnsi="Arial" w:cs="Arial"/>
              </w:rPr>
              <w:t>DM12 Residential conversions and specialist accommodation</w:t>
            </w:r>
          </w:p>
        </w:tc>
        <w:tc>
          <w:tcPr>
            <w:tcW w:w="3118" w:type="dxa"/>
            <w:shd w:val="clear" w:color="auto" w:fill="auto"/>
          </w:tcPr>
          <w:p w14:paraId="2C08BC07" w14:textId="77777777" w:rsidR="005E3B57" w:rsidRPr="004606BB" w:rsidRDefault="005E3B57" w:rsidP="009E583C">
            <w:pPr>
              <w:spacing w:after="0" w:line="240" w:lineRule="auto"/>
              <w:rPr>
                <w:rFonts w:ascii="Arial" w:hAnsi="Arial" w:cs="Arial"/>
              </w:rPr>
            </w:pPr>
            <w:r w:rsidRPr="004606BB">
              <w:rPr>
                <w:rFonts w:ascii="Arial" w:hAnsi="Arial" w:cs="Arial"/>
              </w:rPr>
              <w:t>To ensure that such development is well located, achieves a high standard of design, and protects local amenity</w:t>
            </w:r>
          </w:p>
        </w:tc>
        <w:tc>
          <w:tcPr>
            <w:tcW w:w="1843" w:type="dxa"/>
            <w:shd w:val="clear" w:color="auto" w:fill="auto"/>
          </w:tcPr>
          <w:p w14:paraId="6622330E" w14:textId="17C4BCD2" w:rsidR="005E3B57" w:rsidRPr="004606BB" w:rsidRDefault="005E3B57" w:rsidP="009E583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490D8A1C" w14:textId="718C9176" w:rsidR="005E3B57" w:rsidRPr="004606BB" w:rsidRDefault="005E3B57" w:rsidP="0082204C">
            <w:pPr>
              <w:spacing w:after="120" w:line="240" w:lineRule="auto"/>
              <w:rPr>
                <w:rFonts w:ascii="Arial" w:hAnsi="Arial" w:cs="Arial"/>
              </w:rPr>
            </w:pPr>
            <w:r w:rsidRPr="004606BB">
              <w:rPr>
                <w:rFonts w:ascii="Arial" w:hAnsi="Arial" w:cs="Arial"/>
              </w:rPr>
              <w:t xml:space="preserve">Policy to deal with residential conversions and specialist accommodation is not considered to be a strategic growth matter.  </w:t>
            </w:r>
          </w:p>
        </w:tc>
      </w:tr>
      <w:tr w:rsidR="005E3B57" w:rsidRPr="004606BB" w14:paraId="4ED7A1C1" w14:textId="77777777" w:rsidTr="00BF0E09">
        <w:tc>
          <w:tcPr>
            <w:tcW w:w="1844" w:type="dxa"/>
            <w:shd w:val="clear" w:color="auto" w:fill="auto"/>
          </w:tcPr>
          <w:p w14:paraId="48A99957" w14:textId="77777777" w:rsidR="005E3B57" w:rsidRPr="004606BB" w:rsidRDefault="005E3B57" w:rsidP="009E583C">
            <w:pPr>
              <w:spacing w:after="0" w:line="240" w:lineRule="auto"/>
              <w:rPr>
                <w:rFonts w:ascii="Arial" w:hAnsi="Arial" w:cs="Arial"/>
              </w:rPr>
            </w:pPr>
            <w:r w:rsidRPr="004606BB">
              <w:rPr>
                <w:rFonts w:ascii="Arial" w:hAnsi="Arial" w:cs="Arial"/>
              </w:rPr>
              <w:t>DM13 Self and custom build housing</w:t>
            </w:r>
          </w:p>
        </w:tc>
        <w:tc>
          <w:tcPr>
            <w:tcW w:w="3118" w:type="dxa"/>
            <w:shd w:val="clear" w:color="auto" w:fill="auto"/>
          </w:tcPr>
          <w:p w14:paraId="2D6C7107" w14:textId="77777777" w:rsidR="005E3B57" w:rsidRPr="004606BB" w:rsidRDefault="005E3B57" w:rsidP="009E583C">
            <w:pPr>
              <w:spacing w:after="0" w:line="240" w:lineRule="auto"/>
              <w:rPr>
                <w:rFonts w:ascii="Arial" w:hAnsi="Arial" w:cs="Arial"/>
              </w:rPr>
            </w:pPr>
            <w:r w:rsidRPr="004606BB">
              <w:rPr>
                <w:rFonts w:ascii="Arial" w:hAnsi="Arial" w:cs="Arial"/>
              </w:rPr>
              <w:t xml:space="preserve">To support the development of self and custom build housing </w:t>
            </w:r>
          </w:p>
        </w:tc>
        <w:tc>
          <w:tcPr>
            <w:tcW w:w="1843" w:type="dxa"/>
            <w:shd w:val="clear" w:color="auto" w:fill="auto"/>
          </w:tcPr>
          <w:p w14:paraId="3438EBE4" w14:textId="38B55F84" w:rsidR="005E3B57" w:rsidRPr="004606BB" w:rsidRDefault="005E3B57" w:rsidP="009E583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06BE5536" w14:textId="77777777" w:rsidR="005E3B57" w:rsidRPr="004606BB" w:rsidRDefault="005E3B57" w:rsidP="009E583C">
            <w:pPr>
              <w:spacing w:after="120" w:line="240" w:lineRule="auto"/>
              <w:rPr>
                <w:rFonts w:ascii="Arial" w:hAnsi="Arial" w:cs="Arial"/>
              </w:rPr>
            </w:pPr>
            <w:r w:rsidRPr="004606BB">
              <w:rPr>
                <w:rFonts w:ascii="Arial" w:hAnsi="Arial" w:cs="Arial"/>
              </w:rPr>
              <w:t>The policy seeks to support and encourage self and custom build housing has no implications on wider strategic growth and development.</w:t>
            </w:r>
          </w:p>
        </w:tc>
      </w:tr>
      <w:tr w:rsidR="005E3B57" w:rsidRPr="004606BB" w14:paraId="4697D622" w14:textId="77777777" w:rsidTr="00BF0E09">
        <w:tc>
          <w:tcPr>
            <w:tcW w:w="1844" w:type="dxa"/>
            <w:shd w:val="clear" w:color="auto" w:fill="auto"/>
          </w:tcPr>
          <w:p w14:paraId="4165383D" w14:textId="77777777" w:rsidR="005E3B57" w:rsidRPr="004606BB" w:rsidRDefault="005E3B57" w:rsidP="009E583C">
            <w:pPr>
              <w:spacing w:after="0" w:line="240" w:lineRule="auto"/>
              <w:rPr>
                <w:rFonts w:ascii="Arial" w:hAnsi="Arial" w:cs="Arial"/>
              </w:rPr>
            </w:pPr>
            <w:r w:rsidRPr="004606BB">
              <w:rPr>
                <w:rFonts w:ascii="Arial" w:hAnsi="Arial" w:cs="Arial"/>
              </w:rPr>
              <w:t>DM14 Highway safety and access</w:t>
            </w:r>
          </w:p>
        </w:tc>
        <w:tc>
          <w:tcPr>
            <w:tcW w:w="3118" w:type="dxa"/>
            <w:shd w:val="clear" w:color="auto" w:fill="auto"/>
          </w:tcPr>
          <w:p w14:paraId="632B4ECE" w14:textId="77777777" w:rsidR="005E3B57" w:rsidRPr="004606BB" w:rsidRDefault="005E3B57" w:rsidP="009E583C">
            <w:pPr>
              <w:spacing w:after="0" w:line="240" w:lineRule="auto"/>
              <w:rPr>
                <w:rFonts w:ascii="Arial" w:hAnsi="Arial" w:cs="Arial"/>
              </w:rPr>
            </w:pPr>
            <w:r w:rsidRPr="004606BB">
              <w:rPr>
                <w:rFonts w:ascii="Arial" w:hAnsi="Arial" w:cs="Arial"/>
              </w:rPr>
              <w:t>To ensure that the safety of highway users is properly taken into consideration and that any new development would not have an adverse impact on highway safety.</w:t>
            </w:r>
          </w:p>
        </w:tc>
        <w:tc>
          <w:tcPr>
            <w:tcW w:w="1843" w:type="dxa"/>
            <w:shd w:val="clear" w:color="auto" w:fill="auto"/>
          </w:tcPr>
          <w:p w14:paraId="0F7B1C17" w14:textId="211E2A57" w:rsidR="005E3B57" w:rsidRPr="004606BB" w:rsidRDefault="005E3B57" w:rsidP="009E583C">
            <w:pPr>
              <w:spacing w:after="120" w:line="240" w:lineRule="auto"/>
              <w:rPr>
                <w:rFonts w:ascii="Arial" w:hAnsi="Arial" w:cs="Arial"/>
              </w:rPr>
            </w:pPr>
            <w:r w:rsidRPr="004606BB">
              <w:rPr>
                <w:rFonts w:ascii="Arial" w:hAnsi="Arial" w:cs="Arial"/>
              </w:rPr>
              <w:t xml:space="preserve"> Non-strategic</w:t>
            </w:r>
          </w:p>
        </w:tc>
        <w:tc>
          <w:tcPr>
            <w:tcW w:w="3402" w:type="dxa"/>
            <w:shd w:val="clear" w:color="auto" w:fill="auto"/>
          </w:tcPr>
          <w:p w14:paraId="00F15D60" w14:textId="77777777" w:rsidR="005E3B57" w:rsidRPr="004606BB" w:rsidRDefault="005E3B57" w:rsidP="009E583C">
            <w:pPr>
              <w:spacing w:after="120" w:line="240" w:lineRule="auto"/>
              <w:rPr>
                <w:rFonts w:ascii="Arial" w:hAnsi="Arial" w:cs="Arial"/>
              </w:rPr>
            </w:pPr>
            <w:r w:rsidRPr="004606BB">
              <w:rPr>
                <w:rFonts w:ascii="Arial" w:hAnsi="Arial" w:cs="Arial"/>
              </w:rPr>
              <w:t xml:space="preserve">The policy deals with the impact of individual developments on the highway network and not the strategic issue of the transport and highway network itself which is dealt with within the BDP. </w:t>
            </w:r>
          </w:p>
        </w:tc>
      </w:tr>
      <w:tr w:rsidR="005E3B57" w:rsidRPr="004606BB" w14:paraId="18A19CDC" w14:textId="77777777" w:rsidTr="00BF0E09">
        <w:tc>
          <w:tcPr>
            <w:tcW w:w="1844" w:type="dxa"/>
            <w:shd w:val="clear" w:color="auto" w:fill="auto"/>
          </w:tcPr>
          <w:p w14:paraId="49FEC146" w14:textId="77777777" w:rsidR="005E3B57" w:rsidRPr="004606BB" w:rsidRDefault="005E3B57" w:rsidP="009E583C">
            <w:pPr>
              <w:spacing w:after="0" w:line="240" w:lineRule="auto"/>
              <w:rPr>
                <w:rFonts w:ascii="Arial" w:hAnsi="Arial" w:cs="Arial"/>
              </w:rPr>
            </w:pPr>
            <w:r w:rsidRPr="004606BB">
              <w:rPr>
                <w:rFonts w:ascii="Arial" w:hAnsi="Arial" w:cs="Arial"/>
              </w:rPr>
              <w:t>DM15 Parking and servicing</w:t>
            </w:r>
          </w:p>
        </w:tc>
        <w:tc>
          <w:tcPr>
            <w:tcW w:w="3118" w:type="dxa"/>
            <w:shd w:val="clear" w:color="auto" w:fill="auto"/>
          </w:tcPr>
          <w:p w14:paraId="4D498773" w14:textId="77777777" w:rsidR="005E3B57" w:rsidRPr="004606BB" w:rsidRDefault="005E3B57" w:rsidP="009E583C">
            <w:pPr>
              <w:spacing w:after="0" w:line="240" w:lineRule="auto"/>
              <w:rPr>
                <w:rFonts w:ascii="Arial" w:hAnsi="Arial" w:cs="Arial"/>
              </w:rPr>
            </w:pPr>
            <w:r w:rsidRPr="004606BB">
              <w:rPr>
                <w:rFonts w:ascii="Arial" w:hAnsi="Arial" w:cs="Arial"/>
              </w:rPr>
              <w:t xml:space="preserve">To ensure appropriate parking and servicing  provision </w:t>
            </w:r>
          </w:p>
        </w:tc>
        <w:tc>
          <w:tcPr>
            <w:tcW w:w="1843" w:type="dxa"/>
            <w:shd w:val="clear" w:color="auto" w:fill="auto"/>
          </w:tcPr>
          <w:p w14:paraId="18DE2BA2" w14:textId="1D4B07DA" w:rsidR="005E3B57" w:rsidRPr="004606BB" w:rsidRDefault="005E3B57" w:rsidP="009E583C">
            <w:pPr>
              <w:spacing w:after="120" w:line="240" w:lineRule="auto"/>
              <w:rPr>
                <w:rFonts w:ascii="Arial" w:hAnsi="Arial" w:cs="Arial"/>
              </w:rPr>
            </w:pPr>
            <w:r w:rsidRPr="004606BB">
              <w:rPr>
                <w:rFonts w:ascii="Arial" w:hAnsi="Arial" w:cs="Arial"/>
              </w:rPr>
              <w:t>Non-strategic</w:t>
            </w:r>
          </w:p>
        </w:tc>
        <w:tc>
          <w:tcPr>
            <w:tcW w:w="3402" w:type="dxa"/>
            <w:shd w:val="clear" w:color="auto" w:fill="auto"/>
          </w:tcPr>
          <w:p w14:paraId="1E3CAC10" w14:textId="6278EB2B" w:rsidR="005E3B57" w:rsidRPr="004606BB" w:rsidRDefault="005E3B57" w:rsidP="00645495">
            <w:pPr>
              <w:spacing w:after="120" w:line="240" w:lineRule="auto"/>
              <w:rPr>
                <w:rFonts w:ascii="Arial" w:hAnsi="Arial" w:cs="Arial"/>
              </w:rPr>
            </w:pPr>
            <w:r w:rsidRPr="004606BB">
              <w:rPr>
                <w:rFonts w:ascii="Arial" w:hAnsi="Arial" w:cs="Arial"/>
              </w:rPr>
              <w:t>The policy deals with the levels of provision of parking within individual development proposals and has no implications on wider strategic growth and development.</w:t>
            </w:r>
          </w:p>
        </w:tc>
      </w:tr>
      <w:tr w:rsidR="005E3B57" w:rsidRPr="004606BB" w14:paraId="2739E811" w14:textId="77777777" w:rsidTr="00BF0E09">
        <w:tc>
          <w:tcPr>
            <w:tcW w:w="1844" w:type="dxa"/>
            <w:shd w:val="clear" w:color="auto" w:fill="auto"/>
          </w:tcPr>
          <w:p w14:paraId="0B0B5C7F" w14:textId="77777777" w:rsidR="005E3B57" w:rsidRPr="004606BB" w:rsidRDefault="005E3B57" w:rsidP="009E583C">
            <w:pPr>
              <w:spacing w:after="0" w:line="240" w:lineRule="auto"/>
              <w:rPr>
                <w:rFonts w:ascii="Arial" w:hAnsi="Arial" w:cs="Arial"/>
              </w:rPr>
            </w:pPr>
            <w:r w:rsidRPr="004606BB">
              <w:rPr>
                <w:rFonts w:ascii="Arial" w:hAnsi="Arial" w:cs="Arial"/>
              </w:rPr>
              <w:t xml:space="preserve">DM16 </w:t>
            </w:r>
            <w:r w:rsidRPr="004606BB">
              <w:rPr>
                <w:rFonts w:ascii="Arial" w:hAnsi="Arial" w:cs="Arial"/>
              </w:rPr>
              <w:lastRenderedPageBreak/>
              <w:t>Telecommunications</w:t>
            </w:r>
          </w:p>
        </w:tc>
        <w:tc>
          <w:tcPr>
            <w:tcW w:w="3118" w:type="dxa"/>
            <w:shd w:val="clear" w:color="auto" w:fill="auto"/>
          </w:tcPr>
          <w:p w14:paraId="4DE82CEF" w14:textId="77777777" w:rsidR="005E3B57" w:rsidRPr="004606BB" w:rsidRDefault="005E3B57" w:rsidP="009E583C">
            <w:pPr>
              <w:spacing w:after="0" w:line="240" w:lineRule="auto"/>
              <w:rPr>
                <w:rFonts w:ascii="Arial" w:hAnsi="Arial" w:cs="Arial"/>
              </w:rPr>
            </w:pPr>
            <w:r w:rsidRPr="004606BB">
              <w:rPr>
                <w:rFonts w:ascii="Arial" w:hAnsi="Arial" w:cs="Arial"/>
              </w:rPr>
              <w:lastRenderedPageBreak/>
              <w:t xml:space="preserve">To set criteria on the </w:t>
            </w:r>
            <w:r w:rsidRPr="004606BB">
              <w:rPr>
                <w:rFonts w:ascii="Arial" w:hAnsi="Arial" w:cs="Arial"/>
              </w:rPr>
              <w:lastRenderedPageBreak/>
              <w:t>development of telecommunications infrastructure</w:t>
            </w:r>
          </w:p>
        </w:tc>
        <w:tc>
          <w:tcPr>
            <w:tcW w:w="1843" w:type="dxa"/>
            <w:shd w:val="clear" w:color="auto" w:fill="auto"/>
          </w:tcPr>
          <w:p w14:paraId="5F109A86" w14:textId="53E2BA92" w:rsidR="005E3B57" w:rsidRPr="004606BB" w:rsidRDefault="005E3B57" w:rsidP="009E583C">
            <w:pPr>
              <w:spacing w:after="120" w:line="240" w:lineRule="auto"/>
              <w:rPr>
                <w:rFonts w:ascii="Arial" w:hAnsi="Arial" w:cs="Arial"/>
              </w:rPr>
            </w:pPr>
            <w:r w:rsidRPr="004606BB">
              <w:rPr>
                <w:rFonts w:ascii="Arial" w:hAnsi="Arial" w:cs="Arial"/>
              </w:rPr>
              <w:lastRenderedPageBreak/>
              <w:t>Non-strategic</w:t>
            </w:r>
          </w:p>
        </w:tc>
        <w:tc>
          <w:tcPr>
            <w:tcW w:w="3402" w:type="dxa"/>
            <w:shd w:val="clear" w:color="auto" w:fill="auto"/>
          </w:tcPr>
          <w:p w14:paraId="1B04EE62" w14:textId="77777777" w:rsidR="005E3B57" w:rsidRPr="004606BB" w:rsidRDefault="005E3B57" w:rsidP="009E583C">
            <w:pPr>
              <w:spacing w:after="120" w:line="240" w:lineRule="auto"/>
              <w:rPr>
                <w:rFonts w:ascii="Arial" w:hAnsi="Arial" w:cs="Arial"/>
              </w:rPr>
            </w:pPr>
            <w:r w:rsidRPr="004606BB">
              <w:rPr>
                <w:rFonts w:ascii="Arial" w:hAnsi="Arial" w:cs="Arial"/>
              </w:rPr>
              <w:t xml:space="preserve">The BDP provides the strategic </w:t>
            </w:r>
            <w:r w:rsidRPr="004606BB">
              <w:rPr>
                <w:rFonts w:ascii="Arial" w:hAnsi="Arial" w:cs="Arial"/>
              </w:rPr>
              <w:lastRenderedPageBreak/>
              <w:t>approach to the provision digital communications across the City. This policy deals with siting and scale of new mast proposals.</w:t>
            </w:r>
          </w:p>
        </w:tc>
      </w:tr>
    </w:tbl>
    <w:p w14:paraId="331ECC38" w14:textId="77777777" w:rsidR="00CE3858" w:rsidRDefault="00CE3858"/>
    <w:sectPr w:rsidR="00CE3858" w:rsidSect="007B3F07">
      <w:footerReference w:type="default" r:id="rId11"/>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66AF1" w14:textId="77777777" w:rsidR="007B3F07" w:rsidRDefault="007B3F07" w:rsidP="007B3F07">
      <w:pPr>
        <w:spacing w:after="0" w:line="240" w:lineRule="auto"/>
      </w:pPr>
      <w:r>
        <w:separator/>
      </w:r>
    </w:p>
  </w:endnote>
  <w:endnote w:type="continuationSeparator" w:id="0">
    <w:p w14:paraId="5EA399BD" w14:textId="77777777" w:rsidR="007B3F07" w:rsidRDefault="007B3F07" w:rsidP="007B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84978"/>
      <w:docPartObj>
        <w:docPartGallery w:val="Page Numbers (Bottom of Page)"/>
        <w:docPartUnique/>
      </w:docPartObj>
    </w:sdtPr>
    <w:sdtEndPr>
      <w:rPr>
        <w:noProof/>
      </w:rPr>
    </w:sdtEndPr>
    <w:sdtContent>
      <w:p w14:paraId="4C4F1E58" w14:textId="0697A5BD" w:rsidR="007B3F07" w:rsidRDefault="007B3F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5BE89B" w14:textId="77777777" w:rsidR="007B3F07" w:rsidRDefault="007B3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C33F6" w14:textId="77777777" w:rsidR="007B3F07" w:rsidRDefault="007B3F07" w:rsidP="007B3F07">
      <w:pPr>
        <w:spacing w:after="0" w:line="240" w:lineRule="auto"/>
      </w:pPr>
      <w:r>
        <w:separator/>
      </w:r>
    </w:p>
  </w:footnote>
  <w:footnote w:type="continuationSeparator" w:id="0">
    <w:p w14:paraId="443D616C" w14:textId="77777777" w:rsidR="007B3F07" w:rsidRDefault="007B3F07" w:rsidP="007B3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6157"/>
    <w:multiLevelType w:val="hybridMultilevel"/>
    <w:tmpl w:val="671293CA"/>
    <w:lvl w:ilvl="0" w:tplc="366077A4">
      <w:start w:val="1"/>
      <w:numFmt w:val="lowerLetter"/>
      <w:lvlText w:val="%1)"/>
      <w:lvlJc w:val="left"/>
      <w:pPr>
        <w:ind w:left="1080" w:hanging="360"/>
      </w:pPr>
      <w:rPr>
        <w:rFonts w:ascii="Times New Roman" w:hAnsi="Times New Roman"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FF5F71"/>
    <w:multiLevelType w:val="hybridMultilevel"/>
    <w:tmpl w:val="57444EB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401083"/>
    <w:multiLevelType w:val="hybridMultilevel"/>
    <w:tmpl w:val="F4B0BB08"/>
    <w:lvl w:ilvl="0" w:tplc="BD4A3E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A7ADA"/>
    <w:multiLevelType w:val="hybridMultilevel"/>
    <w:tmpl w:val="B26C7A0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2643DD5"/>
    <w:multiLevelType w:val="hybridMultilevel"/>
    <w:tmpl w:val="77C2C8E2"/>
    <w:lvl w:ilvl="0" w:tplc="AEB26E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971B6"/>
    <w:multiLevelType w:val="hybridMultilevel"/>
    <w:tmpl w:val="4DE25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D530AB"/>
    <w:multiLevelType w:val="hybridMultilevel"/>
    <w:tmpl w:val="E0966014"/>
    <w:lvl w:ilvl="0" w:tplc="5B4CDE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637E2"/>
    <w:multiLevelType w:val="hybridMultilevel"/>
    <w:tmpl w:val="240EB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AC0128"/>
    <w:multiLevelType w:val="hybridMultilevel"/>
    <w:tmpl w:val="06D6B126"/>
    <w:lvl w:ilvl="0" w:tplc="7D3A77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6497166"/>
    <w:multiLevelType w:val="hybridMultilevel"/>
    <w:tmpl w:val="2248A514"/>
    <w:lvl w:ilvl="0" w:tplc="70DC09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6A596E"/>
    <w:multiLevelType w:val="hybridMultilevel"/>
    <w:tmpl w:val="3BA80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94336F"/>
    <w:multiLevelType w:val="hybridMultilevel"/>
    <w:tmpl w:val="BCB865A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EDF5E86"/>
    <w:multiLevelType w:val="hybridMultilevel"/>
    <w:tmpl w:val="2D6CF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274D3C"/>
    <w:multiLevelType w:val="hybridMultilevel"/>
    <w:tmpl w:val="EE526D8A"/>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7CA6F90"/>
    <w:multiLevelType w:val="hybridMultilevel"/>
    <w:tmpl w:val="68EA6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044249"/>
    <w:multiLevelType w:val="hybridMultilevel"/>
    <w:tmpl w:val="E5D6B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09695F"/>
    <w:multiLevelType w:val="hybridMultilevel"/>
    <w:tmpl w:val="22627EE2"/>
    <w:lvl w:ilvl="0" w:tplc="391C6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0E4040F"/>
    <w:multiLevelType w:val="hybridMultilevel"/>
    <w:tmpl w:val="44F863BC"/>
    <w:lvl w:ilvl="0" w:tplc="454ABD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C756E3"/>
    <w:multiLevelType w:val="hybridMultilevel"/>
    <w:tmpl w:val="1B2A66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531988"/>
    <w:multiLevelType w:val="hybridMultilevel"/>
    <w:tmpl w:val="6E787D5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D71778E"/>
    <w:multiLevelType w:val="hybridMultilevel"/>
    <w:tmpl w:val="B8820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B84D9C"/>
    <w:multiLevelType w:val="hybridMultilevel"/>
    <w:tmpl w:val="2B7A2D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33524"/>
    <w:multiLevelType w:val="hybridMultilevel"/>
    <w:tmpl w:val="B38EE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641CC"/>
    <w:multiLevelType w:val="hybridMultilevel"/>
    <w:tmpl w:val="D35AC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B2C50A4"/>
    <w:multiLevelType w:val="hybridMultilevel"/>
    <w:tmpl w:val="C778C3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681131"/>
    <w:multiLevelType w:val="hybridMultilevel"/>
    <w:tmpl w:val="6E16A878"/>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A775B4"/>
    <w:multiLevelType w:val="hybridMultilevel"/>
    <w:tmpl w:val="C1FEBB9A"/>
    <w:lvl w:ilvl="0" w:tplc="463E41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686113"/>
    <w:multiLevelType w:val="hybridMultilevel"/>
    <w:tmpl w:val="D862E58A"/>
    <w:lvl w:ilvl="0" w:tplc="40AA26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087459E"/>
    <w:multiLevelType w:val="hybridMultilevel"/>
    <w:tmpl w:val="E7404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477575D"/>
    <w:multiLevelType w:val="hybridMultilevel"/>
    <w:tmpl w:val="B17A4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AC4119F"/>
    <w:multiLevelType w:val="hybridMultilevel"/>
    <w:tmpl w:val="53125DF4"/>
    <w:lvl w:ilvl="0" w:tplc="76586D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4C70BA"/>
    <w:multiLevelType w:val="multilevel"/>
    <w:tmpl w:val="DF2EA03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6"/>
  </w:num>
  <w:num w:numId="4">
    <w:abstractNumId w:val="4"/>
  </w:num>
  <w:num w:numId="5">
    <w:abstractNumId w:val="26"/>
  </w:num>
  <w:num w:numId="6">
    <w:abstractNumId w:val="30"/>
  </w:num>
  <w:num w:numId="7">
    <w:abstractNumId w:val="27"/>
  </w:num>
  <w:num w:numId="8">
    <w:abstractNumId w:val="8"/>
  </w:num>
  <w:num w:numId="9">
    <w:abstractNumId w:val="9"/>
  </w:num>
  <w:num w:numId="10">
    <w:abstractNumId w:val="17"/>
  </w:num>
  <w:num w:numId="11">
    <w:abstractNumId w:val="16"/>
  </w:num>
  <w:num w:numId="12">
    <w:abstractNumId w:val="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num>
  <w:num w:numId="16">
    <w:abstractNumId w:val="5"/>
  </w:num>
  <w:num w:numId="17">
    <w:abstractNumId w:val="29"/>
  </w:num>
  <w:num w:numId="18">
    <w:abstractNumId w:val="24"/>
  </w:num>
  <w:num w:numId="19">
    <w:abstractNumId w:val="28"/>
  </w:num>
  <w:num w:numId="20">
    <w:abstractNumId w:val="21"/>
  </w:num>
  <w:num w:numId="21">
    <w:abstractNumId w:val="25"/>
  </w:num>
  <w:num w:numId="22">
    <w:abstractNumId w:val="31"/>
  </w:num>
  <w:num w:numId="23">
    <w:abstractNumId w:val="10"/>
  </w:num>
  <w:num w:numId="24">
    <w:abstractNumId w:val="3"/>
  </w:num>
  <w:num w:numId="25">
    <w:abstractNumId w:val="13"/>
  </w:num>
  <w:num w:numId="26">
    <w:abstractNumId w:val="22"/>
  </w:num>
  <w:num w:numId="27">
    <w:abstractNumId w:val="20"/>
  </w:num>
  <w:num w:numId="28">
    <w:abstractNumId w:val="19"/>
  </w:num>
  <w:num w:numId="29">
    <w:abstractNumId w:val="1"/>
  </w:num>
  <w:num w:numId="30">
    <w:abstractNumId w:val="11"/>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B57"/>
    <w:rsid w:val="00262CCC"/>
    <w:rsid w:val="005D0A72"/>
    <w:rsid w:val="005E3B57"/>
    <w:rsid w:val="00645495"/>
    <w:rsid w:val="007B3F07"/>
    <w:rsid w:val="007D55AE"/>
    <w:rsid w:val="0082204C"/>
    <w:rsid w:val="00825E08"/>
    <w:rsid w:val="00921FAF"/>
    <w:rsid w:val="009C1EAA"/>
    <w:rsid w:val="00BF0E09"/>
    <w:rsid w:val="00CE3858"/>
    <w:rsid w:val="00D67939"/>
    <w:rsid w:val="00DC1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A7D1A"/>
  <w15:docId w15:val="{5345C9E5-41C2-4DD2-AB78-921C9908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3B5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p2paratext1">
    <w:name w:val="legp2paratext1"/>
    <w:basedOn w:val="Normal"/>
    <w:rsid w:val="005E3B57"/>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paragraph" w:customStyle="1" w:styleId="legclearfix2">
    <w:name w:val="legclearfix2"/>
    <w:basedOn w:val="Normal"/>
    <w:rsid w:val="005E3B57"/>
    <w:pPr>
      <w:shd w:val="clear" w:color="auto" w:fill="FFFFFF"/>
      <w:spacing w:after="120" w:line="360" w:lineRule="atLeast"/>
    </w:pPr>
    <w:rPr>
      <w:rFonts w:ascii="Times New Roman" w:eastAsia="Times New Roman" w:hAnsi="Times New Roman"/>
      <w:color w:val="494949"/>
      <w:sz w:val="19"/>
      <w:szCs w:val="19"/>
      <w:lang w:eastAsia="en-GB"/>
    </w:rPr>
  </w:style>
  <w:style w:type="character" w:customStyle="1" w:styleId="legds2">
    <w:name w:val="legds2"/>
    <w:rsid w:val="005E3B57"/>
    <w:rPr>
      <w:vanish w:val="0"/>
      <w:webHidden w:val="0"/>
      <w:specVanish w:val="0"/>
    </w:rPr>
  </w:style>
  <w:style w:type="table" w:styleId="TableGrid">
    <w:name w:val="Table Grid"/>
    <w:basedOn w:val="TableNormal"/>
    <w:uiPriority w:val="59"/>
    <w:rsid w:val="005E3B5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5E3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E3B57"/>
    <w:rPr>
      <w:rFonts w:ascii="Tahoma" w:eastAsia="Calibri" w:hAnsi="Tahoma" w:cs="Tahoma"/>
      <w:sz w:val="16"/>
      <w:szCs w:val="16"/>
    </w:rPr>
  </w:style>
  <w:style w:type="paragraph" w:styleId="ListParagraph">
    <w:name w:val="List Paragraph"/>
    <w:basedOn w:val="Normal"/>
    <w:uiPriority w:val="34"/>
    <w:qFormat/>
    <w:rsid w:val="005E3B57"/>
    <w:pPr>
      <w:ind w:left="720"/>
    </w:pPr>
  </w:style>
  <w:style w:type="paragraph" w:styleId="Header">
    <w:name w:val="header"/>
    <w:basedOn w:val="Normal"/>
    <w:link w:val="HeaderChar"/>
    <w:uiPriority w:val="99"/>
    <w:unhideWhenUsed/>
    <w:rsid w:val="005E3B57"/>
    <w:pPr>
      <w:tabs>
        <w:tab w:val="center" w:pos="4513"/>
        <w:tab w:val="right" w:pos="9026"/>
      </w:tabs>
    </w:pPr>
  </w:style>
  <w:style w:type="character" w:customStyle="1" w:styleId="HeaderChar">
    <w:name w:val="Header Char"/>
    <w:basedOn w:val="DefaultParagraphFont"/>
    <w:link w:val="Header"/>
    <w:uiPriority w:val="99"/>
    <w:rsid w:val="005E3B57"/>
    <w:rPr>
      <w:rFonts w:ascii="Calibri" w:eastAsia="Calibri" w:hAnsi="Calibri" w:cs="Times New Roman"/>
    </w:rPr>
  </w:style>
  <w:style w:type="paragraph" w:styleId="Footer">
    <w:name w:val="footer"/>
    <w:basedOn w:val="Normal"/>
    <w:link w:val="FooterChar"/>
    <w:uiPriority w:val="99"/>
    <w:unhideWhenUsed/>
    <w:rsid w:val="005E3B57"/>
    <w:pPr>
      <w:tabs>
        <w:tab w:val="center" w:pos="4513"/>
        <w:tab w:val="right" w:pos="9026"/>
      </w:tabs>
    </w:pPr>
  </w:style>
  <w:style w:type="character" w:customStyle="1" w:styleId="FooterChar">
    <w:name w:val="Footer Char"/>
    <w:basedOn w:val="DefaultParagraphFont"/>
    <w:link w:val="Footer"/>
    <w:uiPriority w:val="99"/>
    <w:rsid w:val="005E3B57"/>
    <w:rPr>
      <w:rFonts w:ascii="Calibri" w:eastAsia="Calibri" w:hAnsi="Calibri" w:cs="Times New Roman"/>
    </w:rPr>
  </w:style>
  <w:style w:type="paragraph" w:styleId="FootnoteText">
    <w:name w:val="footnote text"/>
    <w:basedOn w:val="Normal"/>
    <w:link w:val="FootnoteTextChar"/>
    <w:uiPriority w:val="99"/>
    <w:semiHidden/>
    <w:unhideWhenUsed/>
    <w:rsid w:val="005E3B57"/>
    <w:rPr>
      <w:sz w:val="20"/>
      <w:szCs w:val="20"/>
    </w:rPr>
  </w:style>
  <w:style w:type="character" w:customStyle="1" w:styleId="FootnoteTextChar">
    <w:name w:val="Footnote Text Char"/>
    <w:basedOn w:val="DefaultParagraphFont"/>
    <w:link w:val="FootnoteText"/>
    <w:uiPriority w:val="99"/>
    <w:semiHidden/>
    <w:rsid w:val="005E3B57"/>
    <w:rPr>
      <w:rFonts w:ascii="Calibri" w:eastAsia="Calibri" w:hAnsi="Calibri" w:cs="Times New Roman"/>
      <w:sz w:val="20"/>
      <w:szCs w:val="20"/>
    </w:rPr>
  </w:style>
  <w:style w:type="character" w:styleId="FootnoteReference">
    <w:name w:val="footnote reference"/>
    <w:uiPriority w:val="99"/>
    <w:semiHidden/>
    <w:unhideWhenUsed/>
    <w:rsid w:val="005E3B57"/>
    <w:rPr>
      <w:vertAlign w:val="superscript"/>
    </w:rPr>
  </w:style>
  <w:style w:type="numbering" w:customStyle="1" w:styleId="NoList1">
    <w:name w:val="No List1"/>
    <w:next w:val="NoList"/>
    <w:semiHidden/>
    <w:unhideWhenUsed/>
    <w:rsid w:val="005E3B57"/>
  </w:style>
  <w:style w:type="paragraph" w:styleId="NormalWeb">
    <w:name w:val="Normal (Web)"/>
    <w:basedOn w:val="Normal"/>
    <w:uiPriority w:val="99"/>
    <w:rsid w:val="005E3B5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rsid w:val="005E3B57"/>
    <w:rPr>
      <w:sz w:val="16"/>
      <w:szCs w:val="16"/>
    </w:rPr>
  </w:style>
  <w:style w:type="paragraph" w:styleId="CommentText">
    <w:name w:val="annotation text"/>
    <w:basedOn w:val="Normal"/>
    <w:link w:val="CommentTextChar"/>
    <w:rsid w:val="005E3B57"/>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rsid w:val="005E3B5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5E3B57"/>
    <w:rPr>
      <w:b/>
      <w:bCs/>
    </w:rPr>
  </w:style>
  <w:style w:type="character" w:customStyle="1" w:styleId="CommentSubjectChar">
    <w:name w:val="Comment Subject Char"/>
    <w:basedOn w:val="CommentTextChar"/>
    <w:link w:val="CommentSubject"/>
    <w:rsid w:val="005E3B57"/>
    <w:rPr>
      <w:rFonts w:ascii="Times New Roman" w:eastAsia="Times New Roman" w:hAnsi="Times New Roman" w:cs="Times New Roman"/>
      <w:b/>
      <w:bCs/>
      <w:sz w:val="20"/>
      <w:szCs w:val="20"/>
      <w:lang w:eastAsia="en-GB"/>
    </w:rPr>
  </w:style>
  <w:style w:type="paragraph" w:customStyle="1" w:styleId="Default">
    <w:name w:val="Default"/>
    <w:rsid w:val="005E3B5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5E3B57"/>
    <w:rPr>
      <w:color w:val="0000FF"/>
      <w:u w:val="single"/>
    </w:rPr>
  </w:style>
  <w:style w:type="paragraph" w:customStyle="1" w:styleId="Standard">
    <w:name w:val="Standard"/>
    <w:rsid w:val="005E3B57"/>
    <w:pPr>
      <w:suppressAutoHyphens/>
      <w:autoSpaceDN w:val="0"/>
      <w:spacing w:after="200" w:line="276" w:lineRule="auto"/>
    </w:pPr>
    <w:rPr>
      <w:rFonts w:ascii="Calibri" w:eastAsia="SimSun" w:hAnsi="Calibri" w:cs="Tahoma"/>
      <w:kern w:val="3"/>
    </w:rPr>
  </w:style>
  <w:style w:type="paragraph" w:styleId="Revision">
    <w:name w:val="Revision"/>
    <w:hidden/>
    <w:uiPriority w:val="99"/>
    <w:semiHidden/>
    <w:rsid w:val="005E3B57"/>
    <w:pPr>
      <w:spacing w:after="0" w:line="240" w:lineRule="auto"/>
    </w:pPr>
    <w:rPr>
      <w:rFonts w:ascii="Calibri" w:eastAsia="Calibri" w:hAnsi="Calibri" w:cs="Times New Roman"/>
    </w:rPr>
  </w:style>
  <w:style w:type="paragraph" w:styleId="NoSpacing">
    <w:name w:val="No Spacing"/>
    <w:uiPriority w:val="1"/>
    <w:qFormat/>
    <w:rsid w:val="005E3B57"/>
    <w:pPr>
      <w:spacing w:after="0" w:line="240" w:lineRule="auto"/>
    </w:pPr>
    <w:rPr>
      <w:rFonts w:ascii="Calibri" w:eastAsia="Calibri" w:hAnsi="Calibri" w:cs="Times New Roman"/>
    </w:rPr>
  </w:style>
  <w:style w:type="character" w:styleId="FollowedHyperlink">
    <w:name w:val="FollowedHyperlink"/>
    <w:uiPriority w:val="99"/>
    <w:semiHidden/>
    <w:unhideWhenUsed/>
    <w:rsid w:val="005E3B57"/>
    <w:rPr>
      <w:color w:val="954F72"/>
      <w:u w:val="single"/>
    </w:rPr>
  </w:style>
  <w:style w:type="character" w:customStyle="1" w:styleId="UnresolvedMention1">
    <w:name w:val="Unresolved Mention1"/>
    <w:uiPriority w:val="99"/>
    <w:semiHidden/>
    <w:unhideWhenUsed/>
    <w:rsid w:val="005E3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irmingham.gov.uk/downloads/file/10619/greater_birmingham_hma_strategic_growth_study_position_statement" TargetMode="External"/><Relationship Id="rId4" Type="http://schemas.openxmlformats.org/officeDocument/2006/relationships/settings" Target="settings.xml"/><Relationship Id="rId9" Type="http://schemas.openxmlformats.org/officeDocument/2006/relationships/hyperlink" Target="https://www.birmingham.gov.uk/directory_record/469/duty_to_coope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A5D62-45C3-4A9B-B22F-C34D98A6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3586</Words>
  <Characters>20445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Uyen-Phan Han</dc:creator>
  <cp:lastModifiedBy>Uyen-Phan Han</cp:lastModifiedBy>
  <cp:revision>3</cp:revision>
  <dcterms:created xsi:type="dcterms:W3CDTF">2020-07-14T13:53:00Z</dcterms:created>
  <dcterms:modified xsi:type="dcterms:W3CDTF">2020-07-16T22:30:00Z</dcterms:modified>
</cp:coreProperties>
</file>