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D0F4D0" w14:textId="77777777" w:rsidR="004753F4" w:rsidRDefault="008544CD" w:rsidP="00FE0F37">
      <w:r>
        <w:object w:dxaOrig="11970" w:dyaOrig="1815" w14:anchorId="71090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3pt" o:ole="">
            <v:imagedata r:id="rId7" o:title=""/>
          </v:shape>
          <o:OLEObject Type="Embed" ProgID="Imaging.Document" ShapeID="_x0000_i1025" DrawAspect="Content" ObjectID="_1653825344" r:id="rId8"/>
        </w:object>
      </w:r>
    </w:p>
    <w:p w14:paraId="784CC738" w14:textId="77777777" w:rsidR="008544CD" w:rsidRDefault="008544CD" w:rsidP="008544CD">
      <w:pPr>
        <w:pStyle w:val="NoSpacing"/>
      </w:pPr>
    </w:p>
    <w:p w14:paraId="3483B2B2" w14:textId="77777777" w:rsidR="008544CD" w:rsidRDefault="008544CD" w:rsidP="008544CD">
      <w:pPr>
        <w:pStyle w:val="NoSpacing"/>
        <w:rPr>
          <w:rFonts w:ascii="Arial" w:hAnsi="Arial" w:cs="Arial"/>
        </w:rPr>
      </w:pPr>
    </w:p>
    <w:p w14:paraId="3B6B1A2D" w14:textId="77777777" w:rsidR="008544CD" w:rsidRPr="006C52BF" w:rsidRDefault="008544CD" w:rsidP="008544CD">
      <w:pPr>
        <w:pStyle w:val="NoSpacing"/>
        <w:rPr>
          <w:rFonts w:cs="Calibri"/>
          <w:b/>
          <w:sz w:val="24"/>
          <w:szCs w:val="24"/>
        </w:rPr>
      </w:pPr>
      <w:r w:rsidRPr="006C52BF">
        <w:rPr>
          <w:rFonts w:cs="Calibri"/>
          <w:b/>
          <w:sz w:val="24"/>
          <w:szCs w:val="24"/>
        </w:rPr>
        <w:t>Report to:</w:t>
      </w:r>
      <w:r w:rsidRPr="006C52BF">
        <w:rPr>
          <w:rFonts w:cs="Calibri"/>
          <w:b/>
          <w:sz w:val="24"/>
          <w:szCs w:val="24"/>
        </w:rPr>
        <w:tab/>
      </w:r>
      <w:r w:rsidR="00F32E4C" w:rsidRPr="006C52BF">
        <w:rPr>
          <w:rFonts w:cs="Calibri"/>
          <w:b/>
          <w:sz w:val="24"/>
          <w:szCs w:val="24"/>
        </w:rPr>
        <w:t>Schools Forum</w:t>
      </w:r>
    </w:p>
    <w:p w14:paraId="16D7FD14" w14:textId="77777777" w:rsidR="00F32E4C" w:rsidRPr="006C52BF" w:rsidRDefault="00F32E4C" w:rsidP="008544CD">
      <w:pPr>
        <w:pStyle w:val="NoSpacing"/>
        <w:rPr>
          <w:rFonts w:cs="Calibri"/>
          <w:b/>
          <w:sz w:val="24"/>
          <w:szCs w:val="24"/>
        </w:rPr>
      </w:pPr>
    </w:p>
    <w:p w14:paraId="77149BBD" w14:textId="77777777" w:rsidR="008544CD" w:rsidRPr="006C52BF" w:rsidRDefault="00EC624D" w:rsidP="008544CD">
      <w:pPr>
        <w:pStyle w:val="NoSpacing"/>
        <w:rPr>
          <w:rFonts w:cs="Calibri"/>
          <w:b/>
          <w:sz w:val="24"/>
          <w:szCs w:val="24"/>
        </w:rPr>
      </w:pPr>
      <w:r w:rsidRPr="006C52BF">
        <w:rPr>
          <w:rFonts w:cs="Calibri"/>
          <w:b/>
          <w:sz w:val="24"/>
          <w:szCs w:val="24"/>
        </w:rPr>
        <w:t>Date:</w:t>
      </w:r>
      <w:r w:rsidRPr="006C52BF">
        <w:rPr>
          <w:rFonts w:cs="Calibri"/>
          <w:b/>
          <w:sz w:val="24"/>
          <w:szCs w:val="24"/>
        </w:rPr>
        <w:tab/>
      </w:r>
      <w:r w:rsidRPr="006C52BF">
        <w:rPr>
          <w:rFonts w:cs="Calibri"/>
          <w:b/>
          <w:sz w:val="24"/>
          <w:szCs w:val="24"/>
        </w:rPr>
        <w:tab/>
      </w:r>
      <w:r w:rsidR="00154E4A">
        <w:rPr>
          <w:rFonts w:cs="Calibri"/>
          <w:b/>
          <w:sz w:val="24"/>
          <w:szCs w:val="24"/>
        </w:rPr>
        <w:t>22nd</w:t>
      </w:r>
      <w:r w:rsidR="003E5608">
        <w:rPr>
          <w:rFonts w:cs="Calibri"/>
          <w:b/>
          <w:sz w:val="24"/>
          <w:szCs w:val="24"/>
        </w:rPr>
        <w:t xml:space="preserve"> June 20</w:t>
      </w:r>
      <w:r w:rsidR="00154E4A">
        <w:rPr>
          <w:rFonts w:cs="Calibri"/>
          <w:b/>
          <w:sz w:val="24"/>
          <w:szCs w:val="24"/>
        </w:rPr>
        <w:t>20</w:t>
      </w:r>
      <w:r w:rsidRPr="006C52BF">
        <w:rPr>
          <w:rFonts w:cs="Calibri"/>
          <w:b/>
          <w:sz w:val="24"/>
          <w:szCs w:val="24"/>
        </w:rPr>
        <w:tab/>
      </w:r>
    </w:p>
    <w:p w14:paraId="6CA799B1" w14:textId="77777777" w:rsidR="008544CD" w:rsidRPr="006C52BF" w:rsidRDefault="008544CD" w:rsidP="008544CD">
      <w:pPr>
        <w:pStyle w:val="NoSpacing"/>
        <w:rPr>
          <w:rFonts w:cs="Calibri"/>
          <w:b/>
          <w:sz w:val="24"/>
          <w:szCs w:val="24"/>
        </w:rPr>
      </w:pPr>
    </w:p>
    <w:p w14:paraId="74C01B33" w14:textId="77777777" w:rsidR="008544CD" w:rsidRPr="006C52BF" w:rsidRDefault="008544CD" w:rsidP="008544CD">
      <w:pPr>
        <w:pStyle w:val="NoSpacing"/>
        <w:rPr>
          <w:rFonts w:cs="Calibri"/>
          <w:b/>
          <w:sz w:val="24"/>
          <w:szCs w:val="24"/>
        </w:rPr>
      </w:pPr>
      <w:r w:rsidRPr="006C52BF">
        <w:rPr>
          <w:rFonts w:cs="Calibri"/>
          <w:b/>
          <w:sz w:val="24"/>
          <w:szCs w:val="24"/>
        </w:rPr>
        <w:t>Report of:</w:t>
      </w:r>
      <w:r w:rsidRPr="006C52BF">
        <w:rPr>
          <w:rFonts w:cs="Calibri"/>
          <w:b/>
          <w:sz w:val="24"/>
          <w:szCs w:val="24"/>
        </w:rPr>
        <w:tab/>
      </w:r>
      <w:r w:rsidR="00382638">
        <w:rPr>
          <w:rFonts w:cs="Calibri"/>
          <w:b/>
          <w:sz w:val="24"/>
          <w:szCs w:val="24"/>
        </w:rPr>
        <w:t xml:space="preserve"> </w:t>
      </w:r>
      <w:r w:rsidR="00684089">
        <w:rPr>
          <w:rFonts w:cs="Calibri"/>
          <w:b/>
          <w:sz w:val="24"/>
          <w:szCs w:val="24"/>
        </w:rPr>
        <w:t>Nichola Jones (Assistant Director: Inclusion and SEND)</w:t>
      </w:r>
    </w:p>
    <w:p w14:paraId="08E07622" w14:textId="77777777" w:rsidR="008544CD" w:rsidRPr="006C52BF" w:rsidRDefault="008544CD" w:rsidP="008544CD">
      <w:pPr>
        <w:pStyle w:val="NoSpacing"/>
        <w:rPr>
          <w:rFonts w:cs="Calibri"/>
          <w:b/>
          <w:sz w:val="24"/>
          <w:szCs w:val="24"/>
        </w:rPr>
      </w:pPr>
    </w:p>
    <w:p w14:paraId="26209A8B" w14:textId="77777777" w:rsidR="008544CD" w:rsidRPr="006C52BF" w:rsidRDefault="00EC624D" w:rsidP="008544CD">
      <w:pPr>
        <w:pStyle w:val="NoSpacing"/>
        <w:rPr>
          <w:rFonts w:cs="Calibri"/>
          <w:sz w:val="24"/>
          <w:szCs w:val="24"/>
        </w:rPr>
      </w:pPr>
      <w:r w:rsidRPr="006C52BF">
        <w:rPr>
          <w:rFonts w:cs="Calibri"/>
          <w:b/>
          <w:sz w:val="24"/>
          <w:szCs w:val="24"/>
        </w:rPr>
        <w:t>Title:</w:t>
      </w:r>
      <w:r w:rsidRPr="006C52BF">
        <w:rPr>
          <w:rFonts w:cs="Calibri"/>
          <w:b/>
          <w:sz w:val="24"/>
          <w:szCs w:val="24"/>
        </w:rPr>
        <w:tab/>
      </w:r>
      <w:r w:rsidR="00125521" w:rsidRPr="006C52BF">
        <w:rPr>
          <w:rFonts w:cs="Calibri"/>
          <w:b/>
          <w:sz w:val="24"/>
          <w:szCs w:val="24"/>
        </w:rPr>
        <w:t xml:space="preserve">            </w:t>
      </w:r>
      <w:r w:rsidR="00C91997" w:rsidRPr="006C52BF">
        <w:rPr>
          <w:rFonts w:cs="Calibri"/>
          <w:b/>
          <w:sz w:val="24"/>
          <w:szCs w:val="24"/>
        </w:rPr>
        <w:t xml:space="preserve"> </w:t>
      </w:r>
      <w:r w:rsidRPr="006C52BF">
        <w:rPr>
          <w:rFonts w:cs="Calibri"/>
          <w:b/>
          <w:sz w:val="24"/>
          <w:szCs w:val="24"/>
        </w:rPr>
        <w:tab/>
      </w:r>
      <w:r w:rsidR="00803A8F">
        <w:rPr>
          <w:rFonts w:cs="Calibri"/>
          <w:b/>
          <w:sz w:val="24"/>
          <w:szCs w:val="24"/>
        </w:rPr>
        <w:t>Developing provision locally:  HN funding for mainstream developments</w:t>
      </w:r>
    </w:p>
    <w:p w14:paraId="4BD59612" w14:textId="77777777" w:rsidR="008544CD" w:rsidRPr="006C52BF" w:rsidRDefault="008544CD" w:rsidP="008544CD">
      <w:pPr>
        <w:pStyle w:val="NoSpacing"/>
        <w:rPr>
          <w:rFonts w:cs="Calibri"/>
          <w:sz w:val="24"/>
          <w:szCs w:val="24"/>
        </w:rPr>
      </w:pPr>
    </w:p>
    <w:p w14:paraId="5BEB06A1" w14:textId="77777777" w:rsidR="00F32E4C" w:rsidRPr="006C52BF" w:rsidRDefault="00F32E4C" w:rsidP="00F32E4C">
      <w:pPr>
        <w:pStyle w:val="NoSpacing"/>
        <w:jc w:val="both"/>
        <w:rPr>
          <w:rFonts w:cs="Calibri"/>
          <w:b/>
          <w:sz w:val="24"/>
          <w:szCs w:val="24"/>
        </w:rPr>
      </w:pPr>
    </w:p>
    <w:p w14:paraId="626A4360" w14:textId="77777777" w:rsidR="00F44CB0" w:rsidRPr="00F44CB0" w:rsidRDefault="003C5C4E" w:rsidP="00854DF6">
      <w:pPr>
        <w:numPr>
          <w:ilvl w:val="0"/>
          <w:numId w:val="19"/>
        </w:numPr>
        <w:ind w:right="-46"/>
        <w:rPr>
          <w:rFonts w:ascii="Arial" w:hAnsi="Arial" w:cs="Arial"/>
        </w:rPr>
      </w:pPr>
      <w:r w:rsidRPr="00B06E9E">
        <w:rPr>
          <w:rFonts w:ascii="Arial" w:hAnsi="Arial" w:cs="Arial"/>
          <w:b/>
          <w:u w:val="single"/>
        </w:rPr>
        <w:t>Purpose of the Report</w:t>
      </w:r>
    </w:p>
    <w:p w14:paraId="21A7A181" w14:textId="77777777" w:rsidR="00803A8F" w:rsidRDefault="00BF0116" w:rsidP="00F44CB0">
      <w:pPr>
        <w:ind w:left="360" w:right="-46"/>
        <w:rPr>
          <w:rFonts w:ascii="Arial" w:hAnsi="Arial" w:cs="Arial"/>
          <w:bCs/>
        </w:rPr>
      </w:pPr>
      <w:r w:rsidRPr="00B06E9E">
        <w:rPr>
          <w:rFonts w:ascii="Arial" w:hAnsi="Arial" w:cs="Arial"/>
          <w:b/>
          <w:u w:val="single"/>
        </w:rPr>
        <w:br/>
      </w:r>
      <w:r w:rsidR="00803A8F">
        <w:rPr>
          <w:rFonts w:ascii="Arial" w:hAnsi="Arial" w:cs="Arial"/>
          <w:bCs/>
        </w:rPr>
        <w:t>Birmingham has received additional money for High Needs from Government for 2020/21 with some indication that funding will be maintained at existing levels. The Authority’s report to Schools Forum in January 2020 set out plans for how this money would be used. A significant amount would be targeted at developments in mainstream to help strengthen capacity for inclusion.</w:t>
      </w:r>
    </w:p>
    <w:p w14:paraId="36EB8D5B" w14:textId="77777777" w:rsidR="00803A8F" w:rsidRDefault="00803A8F" w:rsidP="00F44CB0">
      <w:pPr>
        <w:ind w:left="360" w:right="-46"/>
        <w:rPr>
          <w:rFonts w:ascii="Arial" w:hAnsi="Arial" w:cs="Arial"/>
          <w:bCs/>
        </w:rPr>
      </w:pPr>
      <w:r>
        <w:rPr>
          <w:rFonts w:ascii="Arial" w:hAnsi="Arial" w:cs="Arial"/>
          <w:bCs/>
        </w:rPr>
        <w:t xml:space="preserve">Since then, officers have been working with mainstream Heads to identify funding available, to develop priorities and set out the processes by which money will be accessed. </w:t>
      </w:r>
    </w:p>
    <w:p w14:paraId="059ABE71" w14:textId="77777777" w:rsidR="00BF0116" w:rsidRDefault="00803A8F" w:rsidP="00F44CB0">
      <w:pPr>
        <w:ind w:left="360" w:right="-46"/>
        <w:rPr>
          <w:rFonts w:ascii="Arial" w:hAnsi="Arial" w:cs="Arial"/>
        </w:rPr>
      </w:pPr>
      <w:r>
        <w:rPr>
          <w:rFonts w:ascii="Arial" w:hAnsi="Arial" w:cs="Arial"/>
          <w:bCs/>
        </w:rPr>
        <w:t xml:space="preserve">This report summarises </w:t>
      </w:r>
      <w:r w:rsidR="005A08A5">
        <w:rPr>
          <w:rFonts w:ascii="Arial" w:hAnsi="Arial" w:cs="Arial"/>
          <w:bCs/>
        </w:rPr>
        <w:t>the approach which we consider to be most likely to be effective and sustainable. It is focused on schools working together in local areas to meet local needs. The report includes responses to key FAQs that have been raised so far, as well as outlining next steps in driving this development forward.</w:t>
      </w:r>
      <w:r w:rsidR="00BF0116" w:rsidRPr="00B06E9E">
        <w:rPr>
          <w:rFonts w:ascii="Arial" w:hAnsi="Arial" w:cs="Arial"/>
          <w:b/>
          <w:u w:val="single"/>
        </w:rPr>
        <w:br/>
      </w:r>
    </w:p>
    <w:p w14:paraId="1C88BB7C" w14:textId="77777777" w:rsidR="00012331" w:rsidRPr="00B06E9E" w:rsidRDefault="00012331" w:rsidP="00854DF6">
      <w:pPr>
        <w:pStyle w:val="NoSpacing"/>
        <w:ind w:right="-46"/>
      </w:pPr>
    </w:p>
    <w:p w14:paraId="448D53FF" w14:textId="77777777" w:rsidR="00A7284C" w:rsidRDefault="00711ACE" w:rsidP="00F44CB0">
      <w:pPr>
        <w:numPr>
          <w:ilvl w:val="0"/>
          <w:numId w:val="19"/>
        </w:numPr>
        <w:ind w:right="-1180"/>
        <w:rPr>
          <w:rFonts w:cs="Calibri"/>
          <w:sz w:val="24"/>
          <w:szCs w:val="24"/>
        </w:rPr>
      </w:pPr>
      <w:r>
        <w:rPr>
          <w:rFonts w:cs="Calibri"/>
          <w:b/>
          <w:sz w:val="24"/>
          <w:szCs w:val="24"/>
          <w:u w:val="single"/>
        </w:rPr>
        <w:t>R</w:t>
      </w:r>
      <w:r w:rsidR="00BF0116" w:rsidRPr="00C57798">
        <w:rPr>
          <w:rFonts w:cs="Calibri"/>
          <w:b/>
          <w:sz w:val="24"/>
          <w:szCs w:val="24"/>
          <w:u w:val="single"/>
        </w:rPr>
        <w:t>ecommendations</w:t>
      </w:r>
      <w:r w:rsidR="00C57798" w:rsidRPr="00C57798">
        <w:rPr>
          <w:rFonts w:cs="Calibri"/>
          <w:b/>
          <w:sz w:val="24"/>
          <w:szCs w:val="24"/>
        </w:rPr>
        <w:br/>
      </w:r>
    </w:p>
    <w:p w14:paraId="7CDC3034" w14:textId="77777777" w:rsidR="00A7284C" w:rsidRDefault="00A7284C" w:rsidP="00A7284C">
      <w:pPr>
        <w:numPr>
          <w:ilvl w:val="0"/>
          <w:numId w:val="29"/>
        </w:numPr>
        <w:ind w:right="-1180"/>
        <w:rPr>
          <w:rFonts w:cs="Calibri"/>
          <w:sz w:val="24"/>
          <w:szCs w:val="24"/>
        </w:rPr>
      </w:pPr>
      <w:r>
        <w:rPr>
          <w:rFonts w:cs="Calibri"/>
          <w:sz w:val="24"/>
          <w:szCs w:val="24"/>
        </w:rPr>
        <w:t>That Schools Forum note and support the proposed approach</w:t>
      </w:r>
    </w:p>
    <w:p w14:paraId="2632418A" w14:textId="77777777" w:rsidR="00E54787" w:rsidRPr="00EF29E0" w:rsidRDefault="00A7284C" w:rsidP="00A7284C">
      <w:pPr>
        <w:numPr>
          <w:ilvl w:val="0"/>
          <w:numId w:val="29"/>
        </w:numPr>
        <w:ind w:right="-1180"/>
        <w:rPr>
          <w:rFonts w:cs="Calibri"/>
          <w:sz w:val="24"/>
          <w:szCs w:val="24"/>
        </w:rPr>
      </w:pPr>
      <w:r>
        <w:rPr>
          <w:rFonts w:cs="Calibri"/>
          <w:sz w:val="24"/>
          <w:szCs w:val="24"/>
        </w:rPr>
        <w:t>That an update on progress should be provided for the next Schools Forum meeting in September</w:t>
      </w:r>
      <w:r w:rsidR="00C57798">
        <w:rPr>
          <w:rFonts w:cs="Calibri"/>
          <w:sz w:val="24"/>
          <w:szCs w:val="24"/>
        </w:rPr>
        <w:br/>
      </w:r>
    </w:p>
    <w:sectPr w:rsidR="00E54787" w:rsidRPr="00EF29E0" w:rsidSect="005E625F">
      <w:footerReference w:type="default" r:id="rId9"/>
      <w:pgSz w:w="11906" w:h="16838"/>
      <w:pgMar w:top="107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1DDB" w14:textId="77777777" w:rsidR="00B96AB3" w:rsidRDefault="00B96AB3" w:rsidP="00714D13">
      <w:r>
        <w:separator/>
      </w:r>
    </w:p>
  </w:endnote>
  <w:endnote w:type="continuationSeparator" w:id="0">
    <w:p w14:paraId="316177F2" w14:textId="77777777" w:rsidR="00B96AB3" w:rsidRDefault="00B96AB3"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DA0D" w14:textId="77777777" w:rsidR="00B93682" w:rsidRDefault="00B93682" w:rsidP="005E625F">
    <w:pPr>
      <w:pStyle w:val="Footer"/>
      <w:jc w:val="center"/>
    </w:pPr>
    <w:r>
      <w:t xml:space="preserve">Page </w:t>
    </w:r>
    <w:r>
      <w:fldChar w:fldCharType="begin"/>
    </w:r>
    <w:r>
      <w:instrText xml:space="preserve"> PAGE </w:instrText>
    </w:r>
    <w:r>
      <w:fldChar w:fldCharType="separate"/>
    </w:r>
    <w:r w:rsidR="00014CC9">
      <w:rPr>
        <w:noProof/>
      </w:rPr>
      <w:t>2</w:t>
    </w:r>
    <w:r>
      <w:fldChar w:fldCharType="end"/>
    </w:r>
    <w:r>
      <w:t xml:space="preserve"> of </w:t>
    </w:r>
    <w:fldSimple w:instr=" NUMPAGES ">
      <w:r w:rsidR="00014CC9">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81D30" w14:textId="77777777" w:rsidR="00B96AB3" w:rsidRDefault="00B96AB3" w:rsidP="00714D13">
      <w:r>
        <w:separator/>
      </w:r>
    </w:p>
  </w:footnote>
  <w:footnote w:type="continuationSeparator" w:id="0">
    <w:p w14:paraId="7171DF3A" w14:textId="77777777" w:rsidR="00B96AB3" w:rsidRDefault="00B96AB3" w:rsidP="0071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8DF638D"/>
    <w:multiLevelType w:val="hybridMultilevel"/>
    <w:tmpl w:val="5FC691AA"/>
    <w:lvl w:ilvl="0" w:tplc="F550A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F2F4A"/>
    <w:multiLevelType w:val="hybridMultilevel"/>
    <w:tmpl w:val="AF4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07497"/>
    <w:multiLevelType w:val="hybridMultilevel"/>
    <w:tmpl w:val="0948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F1608"/>
    <w:multiLevelType w:val="hybridMultilevel"/>
    <w:tmpl w:val="CC36E8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2C0823"/>
    <w:multiLevelType w:val="hybridMultilevel"/>
    <w:tmpl w:val="8C8433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827A52"/>
    <w:multiLevelType w:val="hybridMultilevel"/>
    <w:tmpl w:val="F16693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20"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C21188"/>
    <w:multiLevelType w:val="hybridMultilevel"/>
    <w:tmpl w:val="74E86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8"/>
  </w:num>
  <w:num w:numId="4">
    <w:abstractNumId w:val="0"/>
  </w:num>
  <w:num w:numId="5">
    <w:abstractNumId w:val="2"/>
  </w:num>
  <w:num w:numId="6">
    <w:abstractNumId w:val="24"/>
  </w:num>
  <w:num w:numId="7">
    <w:abstractNumId w:val="9"/>
  </w:num>
  <w:num w:numId="8">
    <w:abstractNumId w:val="1"/>
  </w:num>
  <w:num w:numId="9">
    <w:abstractNumId w:val="21"/>
  </w:num>
  <w:num w:numId="10">
    <w:abstractNumId w:val="12"/>
  </w:num>
  <w:num w:numId="11">
    <w:abstractNumId w:val="20"/>
  </w:num>
  <w:num w:numId="12">
    <w:abstractNumId w:val="4"/>
  </w:num>
  <w:num w:numId="13">
    <w:abstractNumId w:val="23"/>
  </w:num>
  <w:num w:numId="14">
    <w:abstractNumId w:val="13"/>
  </w:num>
  <w:num w:numId="15">
    <w:abstractNumId w:val="5"/>
  </w:num>
  <w:num w:numId="16">
    <w:abstractNumId w:val="22"/>
  </w:num>
  <w:num w:numId="17">
    <w:abstractNumId w:val="25"/>
  </w:num>
  <w:num w:numId="18">
    <w:abstractNumId w:val="8"/>
  </w:num>
  <w:num w:numId="19">
    <w:abstractNumId w:val="14"/>
  </w:num>
  <w:num w:numId="20">
    <w:abstractNumId w:val="28"/>
  </w:num>
  <w:num w:numId="21">
    <w:abstractNumId w:val="10"/>
  </w:num>
  <w:num w:numId="22">
    <w:abstractNumId w:val="7"/>
  </w:num>
  <w:num w:numId="23">
    <w:abstractNumId w:val="11"/>
  </w:num>
  <w:num w:numId="24">
    <w:abstractNumId w:val="17"/>
    <w:lvlOverride w:ilvl="0"/>
    <w:lvlOverride w:ilvl="1"/>
    <w:lvlOverride w:ilvl="2"/>
    <w:lvlOverride w:ilvl="3"/>
    <w:lvlOverride w:ilvl="4"/>
    <w:lvlOverride w:ilvl="5"/>
    <w:lvlOverride w:ilvl="6"/>
    <w:lvlOverride w:ilvl="7"/>
    <w:lvlOverride w:ilvl="8"/>
  </w:num>
  <w:num w:numId="25">
    <w:abstractNumId w:val="19"/>
  </w:num>
  <w:num w:numId="26">
    <w:abstractNumId w:val="15"/>
  </w:num>
  <w:num w:numId="27">
    <w:abstractNumId w:val="16"/>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4CD"/>
    <w:rsid w:val="00012331"/>
    <w:rsid w:val="00014CC9"/>
    <w:rsid w:val="00025D18"/>
    <w:rsid w:val="00041ADC"/>
    <w:rsid w:val="00051619"/>
    <w:rsid w:val="00057C6A"/>
    <w:rsid w:val="00095D9F"/>
    <w:rsid w:val="000D17D0"/>
    <w:rsid w:val="000F1EC6"/>
    <w:rsid w:val="001003B8"/>
    <w:rsid w:val="00112C51"/>
    <w:rsid w:val="00125521"/>
    <w:rsid w:val="00154E4A"/>
    <w:rsid w:val="00161556"/>
    <w:rsid w:val="00193FEA"/>
    <w:rsid w:val="001C3A3F"/>
    <w:rsid w:val="001C4B5D"/>
    <w:rsid w:val="001E623B"/>
    <w:rsid w:val="0021662C"/>
    <w:rsid w:val="002174F2"/>
    <w:rsid w:val="00223B04"/>
    <w:rsid w:val="00224247"/>
    <w:rsid w:val="00243C70"/>
    <w:rsid w:val="00272BE1"/>
    <w:rsid w:val="002C5061"/>
    <w:rsid w:val="00314720"/>
    <w:rsid w:val="003343B9"/>
    <w:rsid w:val="00343C46"/>
    <w:rsid w:val="003503FC"/>
    <w:rsid w:val="00382638"/>
    <w:rsid w:val="00394B37"/>
    <w:rsid w:val="003974FB"/>
    <w:rsid w:val="003C5C4E"/>
    <w:rsid w:val="003E5608"/>
    <w:rsid w:val="003F12CF"/>
    <w:rsid w:val="003F2824"/>
    <w:rsid w:val="004032B8"/>
    <w:rsid w:val="00420E3B"/>
    <w:rsid w:val="0042387B"/>
    <w:rsid w:val="00431EE3"/>
    <w:rsid w:val="004517A7"/>
    <w:rsid w:val="00454CEF"/>
    <w:rsid w:val="004753F4"/>
    <w:rsid w:val="00491CFA"/>
    <w:rsid w:val="00494A9D"/>
    <w:rsid w:val="004D10C6"/>
    <w:rsid w:val="004F40BD"/>
    <w:rsid w:val="005052AA"/>
    <w:rsid w:val="00525D4A"/>
    <w:rsid w:val="00542C79"/>
    <w:rsid w:val="00546283"/>
    <w:rsid w:val="005667E8"/>
    <w:rsid w:val="00583E05"/>
    <w:rsid w:val="005A08A5"/>
    <w:rsid w:val="005A5FAC"/>
    <w:rsid w:val="005C07B5"/>
    <w:rsid w:val="005C2892"/>
    <w:rsid w:val="005E1B5E"/>
    <w:rsid w:val="005E625F"/>
    <w:rsid w:val="00613A72"/>
    <w:rsid w:val="00627C70"/>
    <w:rsid w:val="00652D91"/>
    <w:rsid w:val="0065341E"/>
    <w:rsid w:val="0067725F"/>
    <w:rsid w:val="00684089"/>
    <w:rsid w:val="006A08C8"/>
    <w:rsid w:val="006B1E5E"/>
    <w:rsid w:val="006C52BF"/>
    <w:rsid w:val="006E04C9"/>
    <w:rsid w:val="00711ACE"/>
    <w:rsid w:val="00714D13"/>
    <w:rsid w:val="00725156"/>
    <w:rsid w:val="00727846"/>
    <w:rsid w:val="0073164E"/>
    <w:rsid w:val="00734461"/>
    <w:rsid w:val="00746743"/>
    <w:rsid w:val="0076461C"/>
    <w:rsid w:val="007741C3"/>
    <w:rsid w:val="007744B7"/>
    <w:rsid w:val="00786D9D"/>
    <w:rsid w:val="007870EE"/>
    <w:rsid w:val="007A4BD4"/>
    <w:rsid w:val="00803A8F"/>
    <w:rsid w:val="008130A8"/>
    <w:rsid w:val="00830FBD"/>
    <w:rsid w:val="0083146A"/>
    <w:rsid w:val="008402F7"/>
    <w:rsid w:val="00843A3A"/>
    <w:rsid w:val="00843AA9"/>
    <w:rsid w:val="00844750"/>
    <w:rsid w:val="008544CD"/>
    <w:rsid w:val="00854DF6"/>
    <w:rsid w:val="00855290"/>
    <w:rsid w:val="008678C3"/>
    <w:rsid w:val="00867FC5"/>
    <w:rsid w:val="0089017B"/>
    <w:rsid w:val="008A68DF"/>
    <w:rsid w:val="008D1032"/>
    <w:rsid w:val="008F2903"/>
    <w:rsid w:val="008F6346"/>
    <w:rsid w:val="00906E5A"/>
    <w:rsid w:val="009321D2"/>
    <w:rsid w:val="00935D50"/>
    <w:rsid w:val="00947BD7"/>
    <w:rsid w:val="00962C9F"/>
    <w:rsid w:val="009E595A"/>
    <w:rsid w:val="00A06D7D"/>
    <w:rsid w:val="00A2008B"/>
    <w:rsid w:val="00A3522F"/>
    <w:rsid w:val="00A472DD"/>
    <w:rsid w:val="00A477E5"/>
    <w:rsid w:val="00A71094"/>
    <w:rsid w:val="00A7284C"/>
    <w:rsid w:val="00A7543E"/>
    <w:rsid w:val="00A76713"/>
    <w:rsid w:val="00A91BEC"/>
    <w:rsid w:val="00AE7F12"/>
    <w:rsid w:val="00AF0AF3"/>
    <w:rsid w:val="00AF66C8"/>
    <w:rsid w:val="00B06E9E"/>
    <w:rsid w:val="00B12EB0"/>
    <w:rsid w:val="00B14E8F"/>
    <w:rsid w:val="00B31EE3"/>
    <w:rsid w:val="00B71C72"/>
    <w:rsid w:val="00B93682"/>
    <w:rsid w:val="00B96AB3"/>
    <w:rsid w:val="00BA37A6"/>
    <w:rsid w:val="00BC3206"/>
    <w:rsid w:val="00BF0116"/>
    <w:rsid w:val="00BF2AF0"/>
    <w:rsid w:val="00BF4A7C"/>
    <w:rsid w:val="00C27E20"/>
    <w:rsid w:val="00C360EF"/>
    <w:rsid w:val="00C377CF"/>
    <w:rsid w:val="00C5761A"/>
    <w:rsid w:val="00C57798"/>
    <w:rsid w:val="00C91997"/>
    <w:rsid w:val="00CB7E9E"/>
    <w:rsid w:val="00CE7F5C"/>
    <w:rsid w:val="00D06C24"/>
    <w:rsid w:val="00D11610"/>
    <w:rsid w:val="00D257E2"/>
    <w:rsid w:val="00D3315C"/>
    <w:rsid w:val="00D7002F"/>
    <w:rsid w:val="00D9707A"/>
    <w:rsid w:val="00DA1D87"/>
    <w:rsid w:val="00DD13CB"/>
    <w:rsid w:val="00DD47EE"/>
    <w:rsid w:val="00DE1147"/>
    <w:rsid w:val="00E0129D"/>
    <w:rsid w:val="00E05DCD"/>
    <w:rsid w:val="00E162FA"/>
    <w:rsid w:val="00E54787"/>
    <w:rsid w:val="00E77F31"/>
    <w:rsid w:val="00E80506"/>
    <w:rsid w:val="00EA0FD6"/>
    <w:rsid w:val="00EB6B3E"/>
    <w:rsid w:val="00EC624D"/>
    <w:rsid w:val="00ED6FD5"/>
    <w:rsid w:val="00EE16B4"/>
    <w:rsid w:val="00EF29E0"/>
    <w:rsid w:val="00F15C63"/>
    <w:rsid w:val="00F1785B"/>
    <w:rsid w:val="00F32E4C"/>
    <w:rsid w:val="00F365C7"/>
    <w:rsid w:val="00F41E98"/>
    <w:rsid w:val="00F44CB0"/>
    <w:rsid w:val="00FA388D"/>
    <w:rsid w:val="00FD0C00"/>
    <w:rsid w:val="00FE0F37"/>
    <w:rsid w:val="00FE2697"/>
    <w:rsid w:val="00FF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533834"/>
  <w15:chartTrackingRefBased/>
  <w15:docId w15:val="{38C28E5C-4FBE-41A3-800D-924D850D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Lewis</dc:creator>
  <cp:keywords/>
  <cp:lastModifiedBy>Yoke O'Brien</cp:lastModifiedBy>
  <cp:revision>2</cp:revision>
  <cp:lastPrinted>2014-04-30T12:04:00Z</cp:lastPrinted>
  <dcterms:created xsi:type="dcterms:W3CDTF">2020-06-16T14:09:00Z</dcterms:created>
  <dcterms:modified xsi:type="dcterms:W3CDTF">2020-06-16T14:09:00Z</dcterms:modified>
</cp:coreProperties>
</file>