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6ACD4E51" w14:textId="77777777" w:rsidR="004753F4" w:rsidRDefault="008544CD" w:rsidP="00FE0F37">
      <w:r>
        <w:object w:dxaOrig="11970" w:dyaOrig="1815" w14:anchorId="1D06B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pt;height:63pt" o:ole="">
            <v:imagedata r:id="rId7" o:title=""/>
          </v:shape>
          <o:OLEObject Type="Embed" ProgID="Imaging.Document" ShapeID="_x0000_i1026" DrawAspect="Content" ObjectID="_1653812516" r:id="rId8"/>
        </w:object>
      </w:r>
    </w:p>
    <w:p w14:paraId="614257C2" w14:textId="77777777" w:rsidR="008544CD" w:rsidRDefault="008544CD" w:rsidP="008544CD">
      <w:pPr>
        <w:pStyle w:val="NoSpacing"/>
      </w:pPr>
    </w:p>
    <w:p w14:paraId="492DA1B1" w14:textId="77777777" w:rsidR="008544CD" w:rsidRDefault="008544CD" w:rsidP="008544CD">
      <w:pPr>
        <w:pStyle w:val="NoSpacing"/>
        <w:rPr>
          <w:rFonts w:ascii="Arial" w:hAnsi="Arial" w:cs="Arial"/>
        </w:rPr>
      </w:pPr>
    </w:p>
    <w:p w14:paraId="76A0D292" w14:textId="77777777" w:rsidR="008544CD" w:rsidRPr="006C52BF" w:rsidRDefault="008544CD" w:rsidP="008544CD">
      <w:pPr>
        <w:pStyle w:val="NoSpacing"/>
        <w:rPr>
          <w:rFonts w:cs="Calibri"/>
          <w:b/>
          <w:sz w:val="24"/>
          <w:szCs w:val="24"/>
        </w:rPr>
      </w:pPr>
      <w:r w:rsidRPr="006C52BF">
        <w:rPr>
          <w:rFonts w:cs="Calibri"/>
          <w:b/>
          <w:sz w:val="24"/>
          <w:szCs w:val="24"/>
        </w:rPr>
        <w:t>Report to:</w:t>
      </w:r>
      <w:r w:rsidRPr="006C52BF">
        <w:rPr>
          <w:rFonts w:cs="Calibri"/>
          <w:b/>
          <w:sz w:val="24"/>
          <w:szCs w:val="24"/>
        </w:rPr>
        <w:tab/>
      </w:r>
      <w:r w:rsidR="00F32E4C" w:rsidRPr="006C52BF">
        <w:rPr>
          <w:rFonts w:cs="Calibri"/>
          <w:b/>
          <w:sz w:val="24"/>
          <w:szCs w:val="24"/>
        </w:rPr>
        <w:t>Schools Forum</w:t>
      </w:r>
    </w:p>
    <w:bookmarkEnd w:id="0"/>
    <w:p w14:paraId="12BB31FD" w14:textId="77777777" w:rsidR="00F32E4C" w:rsidRPr="006C52BF" w:rsidRDefault="00F32E4C" w:rsidP="008544CD">
      <w:pPr>
        <w:pStyle w:val="NoSpacing"/>
        <w:rPr>
          <w:rFonts w:cs="Calibri"/>
          <w:b/>
          <w:sz w:val="24"/>
          <w:szCs w:val="24"/>
        </w:rPr>
      </w:pPr>
    </w:p>
    <w:p w14:paraId="32796FA2" w14:textId="77777777" w:rsidR="008544CD" w:rsidRPr="006C52BF" w:rsidRDefault="00EC624D" w:rsidP="008544CD">
      <w:pPr>
        <w:pStyle w:val="NoSpacing"/>
        <w:rPr>
          <w:rFonts w:cs="Calibri"/>
          <w:b/>
          <w:sz w:val="24"/>
          <w:szCs w:val="24"/>
        </w:rPr>
      </w:pPr>
      <w:r w:rsidRPr="006C52BF">
        <w:rPr>
          <w:rFonts w:cs="Calibri"/>
          <w:b/>
          <w:sz w:val="24"/>
          <w:szCs w:val="24"/>
        </w:rPr>
        <w:t>Date:</w:t>
      </w:r>
      <w:r w:rsidRPr="006C52BF">
        <w:rPr>
          <w:rFonts w:cs="Calibri"/>
          <w:b/>
          <w:sz w:val="24"/>
          <w:szCs w:val="24"/>
        </w:rPr>
        <w:tab/>
      </w:r>
      <w:r w:rsidRPr="006C52BF">
        <w:rPr>
          <w:rFonts w:cs="Calibri"/>
          <w:b/>
          <w:sz w:val="24"/>
          <w:szCs w:val="24"/>
        </w:rPr>
        <w:tab/>
      </w:r>
      <w:r w:rsidR="00154E4A">
        <w:rPr>
          <w:rFonts w:cs="Calibri"/>
          <w:b/>
          <w:sz w:val="24"/>
          <w:szCs w:val="24"/>
        </w:rPr>
        <w:t>22nd</w:t>
      </w:r>
      <w:r w:rsidR="003E5608">
        <w:rPr>
          <w:rFonts w:cs="Calibri"/>
          <w:b/>
          <w:sz w:val="24"/>
          <w:szCs w:val="24"/>
        </w:rPr>
        <w:t xml:space="preserve"> June 20</w:t>
      </w:r>
      <w:r w:rsidR="00154E4A">
        <w:rPr>
          <w:rFonts w:cs="Calibri"/>
          <w:b/>
          <w:sz w:val="24"/>
          <w:szCs w:val="24"/>
        </w:rPr>
        <w:t>20</w:t>
      </w:r>
      <w:r w:rsidRPr="006C52BF">
        <w:rPr>
          <w:rFonts w:cs="Calibri"/>
          <w:b/>
          <w:sz w:val="24"/>
          <w:szCs w:val="24"/>
        </w:rPr>
        <w:tab/>
      </w:r>
    </w:p>
    <w:p w14:paraId="77BC6095" w14:textId="77777777" w:rsidR="008544CD" w:rsidRPr="006C52BF" w:rsidRDefault="008544CD" w:rsidP="008544CD">
      <w:pPr>
        <w:pStyle w:val="NoSpacing"/>
        <w:rPr>
          <w:rFonts w:cs="Calibri"/>
          <w:b/>
          <w:sz w:val="24"/>
          <w:szCs w:val="24"/>
        </w:rPr>
      </w:pPr>
    </w:p>
    <w:p w14:paraId="10D21FF4" w14:textId="77777777" w:rsidR="008544CD" w:rsidRPr="006C52BF" w:rsidRDefault="008544CD" w:rsidP="008544CD">
      <w:pPr>
        <w:pStyle w:val="NoSpacing"/>
        <w:rPr>
          <w:rFonts w:cs="Calibri"/>
          <w:b/>
          <w:sz w:val="24"/>
          <w:szCs w:val="24"/>
        </w:rPr>
      </w:pPr>
      <w:r w:rsidRPr="006C52BF">
        <w:rPr>
          <w:rFonts w:cs="Calibri"/>
          <w:b/>
          <w:sz w:val="24"/>
          <w:szCs w:val="24"/>
        </w:rPr>
        <w:t>Report of:</w:t>
      </w:r>
      <w:r w:rsidRPr="006C52BF">
        <w:rPr>
          <w:rFonts w:cs="Calibri"/>
          <w:b/>
          <w:sz w:val="24"/>
          <w:szCs w:val="24"/>
        </w:rPr>
        <w:tab/>
      </w:r>
      <w:r w:rsidR="00154E4A">
        <w:rPr>
          <w:rFonts w:cs="Calibri"/>
          <w:b/>
          <w:sz w:val="24"/>
          <w:szCs w:val="24"/>
        </w:rPr>
        <w:t>John Betts</w:t>
      </w:r>
      <w:r w:rsidR="006F6CF3">
        <w:rPr>
          <w:rFonts w:cs="Calibri"/>
          <w:b/>
          <w:sz w:val="24"/>
          <w:szCs w:val="24"/>
        </w:rPr>
        <w:t xml:space="preserve">, </w:t>
      </w:r>
      <w:r w:rsidR="00382638" w:rsidRPr="00454CEF">
        <w:rPr>
          <w:rFonts w:cs="Calibri"/>
          <w:b/>
          <w:sz w:val="24"/>
          <w:szCs w:val="24"/>
        </w:rPr>
        <w:t>Interim Finance Business Partner</w:t>
      </w:r>
      <w:r w:rsidR="003F0AB7">
        <w:rPr>
          <w:rFonts w:cs="Calibri"/>
          <w:b/>
          <w:sz w:val="24"/>
          <w:szCs w:val="24"/>
        </w:rPr>
        <w:t xml:space="preserve"> </w:t>
      </w:r>
      <w:r w:rsidR="006F6CF3">
        <w:rPr>
          <w:rFonts w:cs="Calibri"/>
          <w:b/>
          <w:sz w:val="24"/>
          <w:szCs w:val="24"/>
        </w:rPr>
        <w:t>(</w:t>
      </w:r>
      <w:r w:rsidR="00382638" w:rsidRPr="00454CEF">
        <w:rPr>
          <w:rFonts w:cs="Calibri"/>
          <w:b/>
          <w:sz w:val="24"/>
          <w:szCs w:val="24"/>
        </w:rPr>
        <w:t>Education &amp; Skills</w:t>
      </w:r>
      <w:r w:rsidR="006F6CF3">
        <w:rPr>
          <w:rFonts w:cs="Calibri"/>
          <w:b/>
          <w:sz w:val="24"/>
          <w:szCs w:val="24"/>
        </w:rPr>
        <w:t>)</w:t>
      </w:r>
      <w:r w:rsidR="00382638">
        <w:rPr>
          <w:rFonts w:cs="Calibri"/>
          <w:b/>
          <w:sz w:val="24"/>
          <w:szCs w:val="24"/>
        </w:rPr>
        <w:t xml:space="preserve"> </w:t>
      </w:r>
    </w:p>
    <w:p w14:paraId="682095CD" w14:textId="77777777" w:rsidR="008544CD" w:rsidRPr="006C52BF" w:rsidRDefault="008544CD" w:rsidP="008544CD">
      <w:pPr>
        <w:pStyle w:val="NoSpacing"/>
        <w:rPr>
          <w:rFonts w:cs="Calibri"/>
          <w:b/>
          <w:sz w:val="24"/>
          <w:szCs w:val="24"/>
        </w:rPr>
      </w:pPr>
    </w:p>
    <w:p w14:paraId="451FC239" w14:textId="5F31D5BE" w:rsidR="008544CD" w:rsidRPr="006C52BF" w:rsidRDefault="00EC624D" w:rsidP="008544CD">
      <w:pPr>
        <w:pStyle w:val="NoSpacing"/>
        <w:rPr>
          <w:rFonts w:cs="Calibri"/>
          <w:sz w:val="24"/>
          <w:szCs w:val="24"/>
        </w:rPr>
      </w:pPr>
      <w:r w:rsidRPr="006C52BF">
        <w:rPr>
          <w:rFonts w:cs="Calibri"/>
          <w:b/>
          <w:sz w:val="24"/>
          <w:szCs w:val="24"/>
        </w:rPr>
        <w:t>Title:</w:t>
      </w:r>
      <w:r w:rsidRPr="006C52BF">
        <w:rPr>
          <w:rFonts w:cs="Calibri"/>
          <w:b/>
          <w:sz w:val="24"/>
          <w:szCs w:val="24"/>
        </w:rPr>
        <w:tab/>
      </w:r>
      <w:r w:rsidR="00125521" w:rsidRPr="006C52BF">
        <w:rPr>
          <w:rFonts w:cs="Calibri"/>
          <w:b/>
          <w:sz w:val="24"/>
          <w:szCs w:val="24"/>
        </w:rPr>
        <w:t xml:space="preserve">            </w:t>
      </w:r>
      <w:r w:rsidR="006E787B">
        <w:rPr>
          <w:rFonts w:cs="Calibri"/>
          <w:b/>
          <w:sz w:val="24"/>
          <w:szCs w:val="24"/>
        </w:rPr>
        <w:t xml:space="preserve"> </w:t>
      </w:r>
      <w:r w:rsidR="003F0AB7">
        <w:rPr>
          <w:rFonts w:cs="Calibri"/>
          <w:b/>
          <w:sz w:val="24"/>
          <w:szCs w:val="24"/>
        </w:rPr>
        <w:t xml:space="preserve">2019/20 </w:t>
      </w:r>
      <w:r w:rsidR="003C5C4E">
        <w:rPr>
          <w:rFonts w:cs="Calibri"/>
          <w:b/>
          <w:sz w:val="24"/>
          <w:szCs w:val="24"/>
        </w:rPr>
        <w:t>School</w:t>
      </w:r>
      <w:r w:rsidR="00C56342">
        <w:rPr>
          <w:rFonts w:cs="Calibri"/>
          <w:b/>
          <w:sz w:val="24"/>
          <w:szCs w:val="24"/>
        </w:rPr>
        <w:t>s</w:t>
      </w:r>
      <w:r w:rsidR="003C5C4E">
        <w:rPr>
          <w:rFonts w:cs="Calibri"/>
          <w:b/>
          <w:sz w:val="24"/>
          <w:szCs w:val="24"/>
        </w:rPr>
        <w:t xml:space="preserve"> </w:t>
      </w:r>
      <w:r w:rsidR="004F46AC">
        <w:rPr>
          <w:rFonts w:cs="Calibri"/>
          <w:b/>
          <w:sz w:val="24"/>
          <w:szCs w:val="24"/>
        </w:rPr>
        <w:t>Reserves</w:t>
      </w:r>
      <w:r w:rsidRPr="006C52BF">
        <w:rPr>
          <w:rFonts w:cs="Calibri"/>
          <w:b/>
          <w:sz w:val="24"/>
          <w:szCs w:val="24"/>
        </w:rPr>
        <w:tab/>
      </w:r>
      <w:r w:rsidRPr="006C52BF">
        <w:rPr>
          <w:rFonts w:cs="Calibri"/>
          <w:b/>
          <w:sz w:val="24"/>
          <w:szCs w:val="24"/>
        </w:rPr>
        <w:tab/>
      </w:r>
    </w:p>
    <w:p w14:paraId="6E6ADBFF" w14:textId="77777777" w:rsidR="008544CD" w:rsidRPr="006C52BF" w:rsidRDefault="008544CD" w:rsidP="008544CD">
      <w:pPr>
        <w:pStyle w:val="NoSpacing"/>
        <w:rPr>
          <w:rFonts w:cs="Calibri"/>
          <w:sz w:val="24"/>
          <w:szCs w:val="24"/>
        </w:rPr>
      </w:pPr>
    </w:p>
    <w:p w14:paraId="1486B6EE" w14:textId="77777777" w:rsidR="00F32E4C" w:rsidRPr="006C52BF" w:rsidRDefault="00F32E4C" w:rsidP="00F32E4C">
      <w:pPr>
        <w:pStyle w:val="NoSpacing"/>
        <w:jc w:val="both"/>
        <w:rPr>
          <w:rFonts w:cs="Calibri"/>
          <w:b/>
          <w:sz w:val="24"/>
          <w:szCs w:val="24"/>
        </w:rPr>
      </w:pPr>
    </w:p>
    <w:p w14:paraId="0F249484" w14:textId="77777777" w:rsidR="00BF0116" w:rsidRPr="003B1076" w:rsidRDefault="003C5C4E" w:rsidP="00BE324E">
      <w:pPr>
        <w:numPr>
          <w:ilvl w:val="0"/>
          <w:numId w:val="19"/>
        </w:numPr>
        <w:ind w:left="567" w:right="-46" w:hanging="567"/>
        <w:rPr>
          <w:rFonts w:ascii="Arial" w:hAnsi="Arial" w:cs="Arial"/>
        </w:rPr>
      </w:pPr>
      <w:r w:rsidRPr="003B1076">
        <w:rPr>
          <w:rFonts w:ascii="Arial" w:hAnsi="Arial" w:cs="Arial"/>
          <w:b/>
          <w:u w:val="single"/>
        </w:rPr>
        <w:t>Purpose of the Report</w:t>
      </w:r>
      <w:r w:rsidR="00BF0116" w:rsidRPr="003B1076">
        <w:rPr>
          <w:rFonts w:ascii="Arial" w:hAnsi="Arial" w:cs="Arial"/>
          <w:b/>
          <w:u w:val="single"/>
        </w:rPr>
        <w:br/>
      </w:r>
      <w:r w:rsidR="00BF0116" w:rsidRPr="003B1076">
        <w:rPr>
          <w:rFonts w:ascii="Arial" w:hAnsi="Arial" w:cs="Arial"/>
          <w:b/>
          <w:u w:val="single"/>
        </w:rPr>
        <w:br/>
      </w:r>
      <w:r w:rsidR="00193FEA" w:rsidRPr="003B1076">
        <w:rPr>
          <w:rFonts w:ascii="Arial" w:hAnsi="Arial" w:cs="Arial"/>
        </w:rPr>
        <w:t xml:space="preserve">To inform </w:t>
      </w:r>
      <w:r w:rsidR="00583E05" w:rsidRPr="003B1076">
        <w:rPr>
          <w:rFonts w:ascii="Arial" w:hAnsi="Arial" w:cs="Arial"/>
        </w:rPr>
        <w:t>Sc</w:t>
      </w:r>
      <w:r w:rsidR="00BF0116" w:rsidRPr="003B1076">
        <w:rPr>
          <w:rFonts w:ascii="Arial" w:hAnsi="Arial" w:cs="Arial"/>
        </w:rPr>
        <w:t xml:space="preserve">hools Forum </w:t>
      </w:r>
      <w:r w:rsidR="00193FEA" w:rsidRPr="003B1076">
        <w:rPr>
          <w:rFonts w:ascii="Arial" w:hAnsi="Arial" w:cs="Arial"/>
        </w:rPr>
        <w:t>of the level of school balances as at 31</w:t>
      </w:r>
      <w:r w:rsidR="00193FEA" w:rsidRPr="003B1076">
        <w:rPr>
          <w:rFonts w:ascii="Arial" w:hAnsi="Arial" w:cs="Arial"/>
          <w:vertAlign w:val="superscript"/>
        </w:rPr>
        <w:t>st</w:t>
      </w:r>
      <w:r w:rsidR="00193FEA" w:rsidRPr="003B1076">
        <w:rPr>
          <w:rFonts w:ascii="Arial" w:hAnsi="Arial" w:cs="Arial"/>
        </w:rPr>
        <w:t xml:space="preserve"> March 20</w:t>
      </w:r>
      <w:r w:rsidR="00154E4A" w:rsidRPr="003B1076">
        <w:rPr>
          <w:rFonts w:ascii="Arial" w:hAnsi="Arial" w:cs="Arial"/>
        </w:rPr>
        <w:t>20</w:t>
      </w:r>
      <w:r w:rsidR="00CB7E9E" w:rsidRPr="003B1076">
        <w:rPr>
          <w:rFonts w:ascii="Arial" w:hAnsi="Arial" w:cs="Arial"/>
        </w:rPr>
        <w:t xml:space="preserve"> (excluding academies)</w:t>
      </w:r>
      <w:r w:rsidR="005667E8" w:rsidRPr="003B1076">
        <w:rPr>
          <w:rFonts w:ascii="Arial" w:hAnsi="Arial" w:cs="Arial"/>
        </w:rPr>
        <w:t>. Schools were informed of their balances through the School Noticeboard</w:t>
      </w:r>
      <w:r w:rsidR="003F0AB7" w:rsidRPr="003B1076">
        <w:rPr>
          <w:rFonts w:ascii="Arial" w:hAnsi="Arial" w:cs="Arial"/>
        </w:rPr>
        <w:t xml:space="preserve"> week </w:t>
      </w:r>
      <w:r w:rsidR="005561BD" w:rsidRPr="003B1076">
        <w:rPr>
          <w:rFonts w:ascii="Arial" w:hAnsi="Arial" w:cs="Arial"/>
        </w:rPr>
        <w:t xml:space="preserve">commencing </w:t>
      </w:r>
      <w:r w:rsidR="00B53D53" w:rsidRPr="003B1076">
        <w:rPr>
          <w:rFonts w:ascii="Arial" w:hAnsi="Arial" w:cs="Arial"/>
        </w:rPr>
        <w:t>15</w:t>
      </w:r>
      <w:r w:rsidR="00B53D53" w:rsidRPr="003B1076">
        <w:rPr>
          <w:rFonts w:ascii="Arial" w:hAnsi="Arial" w:cs="Arial"/>
          <w:vertAlign w:val="superscript"/>
        </w:rPr>
        <w:t>th</w:t>
      </w:r>
      <w:r w:rsidR="00B53D53" w:rsidRPr="003B1076">
        <w:rPr>
          <w:rFonts w:ascii="Arial" w:hAnsi="Arial" w:cs="Arial"/>
        </w:rPr>
        <w:t xml:space="preserve"> June 2020.</w:t>
      </w:r>
    </w:p>
    <w:p w14:paraId="09624D72" w14:textId="77777777" w:rsidR="00012331" w:rsidRPr="003B1076" w:rsidRDefault="00012331" w:rsidP="00854DF6">
      <w:pPr>
        <w:pStyle w:val="NoSpacing"/>
        <w:ind w:right="-46"/>
      </w:pPr>
    </w:p>
    <w:p w14:paraId="1B41B874" w14:textId="77777777" w:rsidR="00B06E9E" w:rsidRPr="003B1076" w:rsidRDefault="005667E8" w:rsidP="005420D1">
      <w:pPr>
        <w:pStyle w:val="NoSpacing"/>
        <w:numPr>
          <w:ilvl w:val="0"/>
          <w:numId w:val="19"/>
        </w:numPr>
        <w:ind w:left="567" w:right="-46" w:hanging="567"/>
        <w:rPr>
          <w:rFonts w:ascii="Arial" w:hAnsi="Arial" w:cs="Arial"/>
          <w:b/>
          <w:u w:val="single"/>
        </w:rPr>
      </w:pPr>
      <w:r w:rsidRPr="003B1076">
        <w:rPr>
          <w:rFonts w:ascii="Arial" w:hAnsi="Arial" w:cs="Arial"/>
          <w:b/>
          <w:u w:val="single"/>
        </w:rPr>
        <w:t>Breakdown</w:t>
      </w:r>
      <w:r w:rsidR="00BF0116" w:rsidRPr="003B1076">
        <w:rPr>
          <w:rFonts w:ascii="Arial" w:hAnsi="Arial" w:cs="Arial"/>
          <w:b/>
          <w:u w:val="single"/>
        </w:rPr>
        <w:br/>
      </w:r>
    </w:p>
    <w:p w14:paraId="434DE9CC" w14:textId="77777777" w:rsidR="00B06E9E" w:rsidRPr="003B1076" w:rsidRDefault="005420D1" w:rsidP="005420D1">
      <w:pPr>
        <w:ind w:left="567" w:right="-46" w:hanging="567"/>
        <w:rPr>
          <w:rFonts w:ascii="Arial" w:hAnsi="Arial" w:cs="Arial"/>
        </w:rPr>
      </w:pPr>
      <w:r w:rsidRPr="003B1076">
        <w:rPr>
          <w:rFonts w:ascii="Arial" w:hAnsi="Arial" w:cs="Arial"/>
        </w:rPr>
        <w:t>2.1</w:t>
      </w:r>
      <w:r w:rsidRPr="003B1076">
        <w:rPr>
          <w:rFonts w:ascii="Arial" w:hAnsi="Arial" w:cs="Arial"/>
        </w:rPr>
        <w:tab/>
      </w:r>
      <w:r w:rsidR="00B06E9E" w:rsidRPr="003B1076">
        <w:rPr>
          <w:rFonts w:ascii="Arial" w:hAnsi="Arial" w:cs="Arial"/>
        </w:rPr>
        <w:t>As at 31</w:t>
      </w:r>
      <w:r w:rsidR="00B06E9E" w:rsidRPr="003B1076">
        <w:rPr>
          <w:rFonts w:ascii="Arial" w:hAnsi="Arial" w:cs="Arial"/>
          <w:vertAlign w:val="superscript"/>
        </w:rPr>
        <w:t>st</w:t>
      </w:r>
      <w:r w:rsidR="00B06E9E" w:rsidRPr="003B1076">
        <w:rPr>
          <w:rFonts w:ascii="Arial" w:hAnsi="Arial" w:cs="Arial"/>
        </w:rPr>
        <w:t xml:space="preserve"> March 20</w:t>
      </w:r>
      <w:r w:rsidR="00154E4A" w:rsidRPr="003B1076">
        <w:rPr>
          <w:rFonts w:ascii="Arial" w:hAnsi="Arial" w:cs="Arial"/>
        </w:rPr>
        <w:t>20</w:t>
      </w:r>
      <w:r w:rsidR="00B06E9E" w:rsidRPr="003B1076">
        <w:rPr>
          <w:rFonts w:ascii="Arial" w:hAnsi="Arial" w:cs="Arial"/>
        </w:rPr>
        <w:t xml:space="preserve"> the cumulative net school balances for BCC maintained schools is £</w:t>
      </w:r>
      <w:r w:rsidR="00B53D53" w:rsidRPr="003B1076">
        <w:rPr>
          <w:rFonts w:ascii="Arial" w:hAnsi="Arial" w:cs="Arial"/>
        </w:rPr>
        <w:t>51.6</w:t>
      </w:r>
      <w:r w:rsidR="00343C46" w:rsidRPr="003B1076">
        <w:rPr>
          <w:rFonts w:ascii="Arial" w:hAnsi="Arial" w:cs="Arial"/>
        </w:rPr>
        <w:t>m</w:t>
      </w:r>
      <w:r w:rsidR="00B06E9E" w:rsidRPr="003B1076">
        <w:rPr>
          <w:rFonts w:ascii="Arial" w:hAnsi="Arial" w:cs="Arial"/>
        </w:rPr>
        <w:t xml:space="preserve">. The breakdown by sector is set out in the table below together with the </w:t>
      </w:r>
      <w:r w:rsidR="00154E4A" w:rsidRPr="003B1076">
        <w:rPr>
          <w:rFonts w:ascii="Arial" w:hAnsi="Arial" w:cs="Arial"/>
        </w:rPr>
        <w:t>2018/19</w:t>
      </w:r>
      <w:r w:rsidR="00B06E9E" w:rsidRPr="003B1076">
        <w:rPr>
          <w:rFonts w:ascii="Arial" w:hAnsi="Arial" w:cs="Arial"/>
        </w:rPr>
        <w:t xml:space="preserve"> position</w:t>
      </w:r>
      <w:r w:rsidR="00542C79" w:rsidRPr="003B1076">
        <w:rPr>
          <w:rFonts w:ascii="Arial" w:hAnsi="Arial" w:cs="Arial"/>
        </w:rPr>
        <w:t>.</w:t>
      </w:r>
    </w:p>
    <w:p w14:paraId="1F0EFEAB" w14:textId="77777777" w:rsidR="00B06E9E" w:rsidRPr="00345EA5" w:rsidRDefault="00B06E9E" w:rsidP="004F46AC">
      <w:pPr>
        <w:pStyle w:val="NoSpacing"/>
        <w:ind w:right="-1039"/>
        <w:jc w:val="center"/>
        <w:rPr>
          <w:rFonts w:ascii="Arial" w:hAnsi="Arial" w:cs="Arial"/>
          <w:b/>
          <w:bCs/>
        </w:rPr>
      </w:pPr>
      <w:r w:rsidRPr="00345EA5">
        <w:rPr>
          <w:rFonts w:ascii="Arial" w:hAnsi="Arial" w:cs="Arial"/>
          <w:b/>
          <w:bCs/>
        </w:rPr>
        <w:t>Table 1</w:t>
      </w:r>
      <w:r w:rsidR="00345EA5">
        <w:rPr>
          <w:rFonts w:ascii="Arial" w:hAnsi="Arial" w:cs="Arial"/>
          <w:b/>
          <w:bCs/>
        </w:rPr>
        <w:t xml:space="preserve"> – Schools </w:t>
      </w:r>
      <w:r w:rsidR="004F46AC">
        <w:rPr>
          <w:rFonts w:ascii="Arial" w:hAnsi="Arial" w:cs="Arial"/>
          <w:b/>
          <w:bCs/>
        </w:rPr>
        <w:t xml:space="preserve">Reserves </w:t>
      </w:r>
      <w:r w:rsidR="00345EA5">
        <w:rPr>
          <w:rFonts w:ascii="Arial" w:hAnsi="Arial" w:cs="Arial"/>
          <w:b/>
          <w:bCs/>
        </w:rPr>
        <w:t>Analysis</w:t>
      </w:r>
    </w:p>
    <w:p w14:paraId="1D4CAB82" w14:textId="77777777" w:rsidR="00345EA5" w:rsidRPr="00B67F91" w:rsidRDefault="00345EA5" w:rsidP="00B06E9E">
      <w:pPr>
        <w:pStyle w:val="NoSpacing"/>
        <w:ind w:right="-1039"/>
        <w:rPr>
          <w:rFonts w:ascii="Arial" w:hAnsi="Arial" w:cs="Arial"/>
        </w:rPr>
      </w:pPr>
    </w:p>
    <w:p w14:paraId="215C5559" w14:textId="77777777" w:rsidR="00B06E9E" w:rsidRPr="00B06E9E" w:rsidRDefault="00B06E9E" w:rsidP="00B06E9E">
      <w:pPr>
        <w:ind w:right="-1180"/>
        <w:rPr>
          <w:rFonts w:cs="Calibri"/>
          <w:sz w:val="24"/>
          <w:szCs w:val="24"/>
        </w:rPr>
      </w:pPr>
      <w:r w:rsidRPr="00B67F91">
        <w:rPr>
          <w:rFonts w:ascii="Arial" w:hAnsi="Arial" w:cs="Arial"/>
        </w:rPr>
        <w:t xml:space="preserve"> </w:t>
      </w:r>
      <w:r w:rsidR="00345EA5" w:rsidRPr="00345EA5">
        <w:pict w14:anchorId="251416F8">
          <v:shape id="_x0000_i1027" type="#_x0000_t75" style="width:450.5pt;height:121pt">
            <v:imagedata r:id="rId9" o:title=""/>
          </v:shape>
        </w:pict>
      </w:r>
    </w:p>
    <w:p w14:paraId="6E42F6DE" w14:textId="77777777" w:rsidR="00B06E9E" w:rsidRPr="00542C79" w:rsidRDefault="00345EA5" w:rsidP="00095D9F">
      <w:pPr>
        <w:pStyle w:val="NoSpacing"/>
        <w:rPr>
          <w:i/>
        </w:rPr>
      </w:pPr>
      <w:r>
        <w:rPr>
          <w:i/>
        </w:rPr>
        <w:t xml:space="preserve">The 2018/19 figures </w:t>
      </w:r>
      <w:proofErr w:type="gramStart"/>
      <w:r>
        <w:rPr>
          <w:i/>
        </w:rPr>
        <w:t>has</w:t>
      </w:r>
      <w:proofErr w:type="gramEnd"/>
      <w:r>
        <w:rPr>
          <w:i/>
        </w:rPr>
        <w:t xml:space="preserve"> been adjusted to only reflect the remaining maintained schools </w:t>
      </w:r>
    </w:p>
    <w:p w14:paraId="1A05A40D" w14:textId="77777777" w:rsidR="00542C79" w:rsidRDefault="00542C79" w:rsidP="00095D9F">
      <w:pPr>
        <w:pStyle w:val="NoSpacing"/>
      </w:pPr>
    </w:p>
    <w:p w14:paraId="657354DF" w14:textId="77777777" w:rsidR="00B06E9E" w:rsidRPr="003B1076" w:rsidRDefault="005420D1" w:rsidP="005420D1">
      <w:pPr>
        <w:ind w:left="567" w:hanging="567"/>
        <w:rPr>
          <w:rFonts w:ascii="Arial" w:hAnsi="Arial" w:cs="Arial"/>
        </w:rPr>
      </w:pPr>
      <w:r w:rsidRPr="003B1076">
        <w:rPr>
          <w:rFonts w:ascii="Arial" w:hAnsi="Arial" w:cs="Arial"/>
        </w:rPr>
        <w:t>2.2</w:t>
      </w:r>
      <w:r w:rsidRPr="003B1076">
        <w:rPr>
          <w:rFonts w:ascii="Arial" w:hAnsi="Arial" w:cs="Arial"/>
        </w:rPr>
        <w:tab/>
      </w:r>
      <w:r w:rsidR="00B06E9E" w:rsidRPr="003B1076">
        <w:rPr>
          <w:rFonts w:ascii="Arial" w:hAnsi="Arial" w:cs="Arial"/>
        </w:rPr>
        <w:t>It is to be noted:</w:t>
      </w:r>
    </w:p>
    <w:p w14:paraId="148BDA2A" w14:textId="77777777" w:rsidR="00B06E9E" w:rsidRPr="003B1076" w:rsidRDefault="00B06E9E" w:rsidP="005420D1">
      <w:pPr>
        <w:numPr>
          <w:ilvl w:val="0"/>
          <w:numId w:val="28"/>
        </w:numPr>
        <w:ind w:left="1134" w:hanging="567"/>
        <w:rPr>
          <w:rFonts w:ascii="Arial" w:hAnsi="Arial" w:cs="Arial"/>
        </w:rPr>
      </w:pPr>
      <w:r w:rsidRPr="003B1076">
        <w:rPr>
          <w:rFonts w:ascii="Arial" w:hAnsi="Arial" w:cs="Arial"/>
        </w:rPr>
        <w:t xml:space="preserve">Total net </w:t>
      </w:r>
      <w:r w:rsidR="00962C9F" w:rsidRPr="003B1076">
        <w:rPr>
          <w:rFonts w:ascii="Arial" w:hAnsi="Arial" w:cs="Arial"/>
        </w:rPr>
        <w:t>s</w:t>
      </w:r>
      <w:r w:rsidRPr="003B1076">
        <w:rPr>
          <w:rFonts w:ascii="Arial" w:hAnsi="Arial" w:cs="Arial"/>
        </w:rPr>
        <w:t>chool balance</w:t>
      </w:r>
      <w:r w:rsidR="00962C9F" w:rsidRPr="003B1076">
        <w:rPr>
          <w:rFonts w:ascii="Arial" w:hAnsi="Arial" w:cs="Arial"/>
        </w:rPr>
        <w:t>s</w:t>
      </w:r>
      <w:r w:rsidRPr="003B1076">
        <w:rPr>
          <w:rFonts w:ascii="Arial" w:hAnsi="Arial" w:cs="Arial"/>
        </w:rPr>
        <w:t xml:space="preserve"> have </w:t>
      </w:r>
      <w:r w:rsidR="00142786" w:rsidRPr="003B1076">
        <w:rPr>
          <w:rFonts w:ascii="Arial" w:hAnsi="Arial" w:cs="Arial"/>
        </w:rPr>
        <w:t>increased</w:t>
      </w:r>
      <w:r w:rsidRPr="003B1076">
        <w:rPr>
          <w:rFonts w:ascii="Arial" w:hAnsi="Arial" w:cs="Arial"/>
        </w:rPr>
        <w:t xml:space="preserve"> by £</w:t>
      </w:r>
      <w:r w:rsidR="00142786" w:rsidRPr="003B1076">
        <w:rPr>
          <w:rFonts w:ascii="Arial" w:hAnsi="Arial" w:cs="Arial"/>
        </w:rPr>
        <w:t>0.393</w:t>
      </w:r>
      <w:r w:rsidR="00014CC9" w:rsidRPr="003B1076">
        <w:rPr>
          <w:rFonts w:ascii="Arial" w:hAnsi="Arial" w:cs="Arial"/>
        </w:rPr>
        <w:t>m</w:t>
      </w:r>
      <w:r w:rsidRPr="003B1076">
        <w:rPr>
          <w:rFonts w:ascii="Arial" w:hAnsi="Arial" w:cs="Arial"/>
        </w:rPr>
        <w:t xml:space="preserve"> from </w:t>
      </w:r>
      <w:r w:rsidR="004D289A" w:rsidRPr="003B1076">
        <w:rPr>
          <w:rFonts w:ascii="Arial" w:hAnsi="Arial" w:cs="Arial"/>
        </w:rPr>
        <w:t>2018/19</w:t>
      </w:r>
    </w:p>
    <w:p w14:paraId="543D26FE" w14:textId="77777777" w:rsidR="00B06E9E" w:rsidRPr="003B1076" w:rsidRDefault="00B06E9E" w:rsidP="005420D1">
      <w:pPr>
        <w:numPr>
          <w:ilvl w:val="0"/>
          <w:numId w:val="28"/>
        </w:numPr>
        <w:ind w:left="1134" w:hanging="567"/>
        <w:rPr>
          <w:rFonts w:ascii="Arial" w:hAnsi="Arial" w:cs="Arial"/>
        </w:rPr>
      </w:pPr>
      <w:r w:rsidRPr="003B1076">
        <w:rPr>
          <w:rFonts w:ascii="Arial" w:hAnsi="Arial" w:cs="Arial"/>
        </w:rPr>
        <w:t xml:space="preserve">The number of schools in deficit has </w:t>
      </w:r>
      <w:r w:rsidR="00142786" w:rsidRPr="003B1076">
        <w:rPr>
          <w:rFonts w:ascii="Arial" w:hAnsi="Arial" w:cs="Arial"/>
        </w:rPr>
        <w:t>stayed the same at 40</w:t>
      </w:r>
      <w:r w:rsidRPr="003B1076">
        <w:rPr>
          <w:rFonts w:ascii="Arial" w:hAnsi="Arial" w:cs="Arial"/>
        </w:rPr>
        <w:t xml:space="preserve"> (</w:t>
      </w:r>
      <w:r w:rsidR="00142786" w:rsidRPr="003B1076">
        <w:rPr>
          <w:rFonts w:ascii="Arial" w:hAnsi="Arial" w:cs="Arial"/>
        </w:rPr>
        <w:t>16.8</w:t>
      </w:r>
      <w:r w:rsidRPr="003B1076">
        <w:rPr>
          <w:rFonts w:ascii="Arial" w:hAnsi="Arial" w:cs="Arial"/>
        </w:rPr>
        <w:t xml:space="preserve">% of the total number of LA maintained schools) </w:t>
      </w:r>
      <w:r w:rsidR="00343C46" w:rsidRPr="003B1076">
        <w:rPr>
          <w:rFonts w:ascii="Arial" w:hAnsi="Arial" w:cs="Arial"/>
        </w:rPr>
        <w:t>and</w:t>
      </w:r>
      <w:r w:rsidRPr="003B1076">
        <w:rPr>
          <w:rFonts w:ascii="Arial" w:hAnsi="Arial" w:cs="Arial"/>
        </w:rPr>
        <w:t xml:space="preserve"> the cumulative value of deficits has </w:t>
      </w:r>
      <w:r w:rsidR="000F1EC6" w:rsidRPr="003B1076">
        <w:rPr>
          <w:rFonts w:ascii="Arial" w:hAnsi="Arial" w:cs="Arial"/>
        </w:rPr>
        <w:t xml:space="preserve">increased </w:t>
      </w:r>
      <w:r w:rsidR="00343C46" w:rsidRPr="003B1076">
        <w:rPr>
          <w:rFonts w:ascii="Arial" w:hAnsi="Arial" w:cs="Arial"/>
        </w:rPr>
        <w:t>by £1.</w:t>
      </w:r>
      <w:r w:rsidR="00142786" w:rsidRPr="003B1076">
        <w:rPr>
          <w:rFonts w:ascii="Arial" w:hAnsi="Arial" w:cs="Arial"/>
        </w:rPr>
        <w:t>927</w:t>
      </w:r>
      <w:r w:rsidR="00343C46" w:rsidRPr="003B1076">
        <w:rPr>
          <w:rFonts w:ascii="Arial" w:hAnsi="Arial" w:cs="Arial"/>
        </w:rPr>
        <w:t>m to £</w:t>
      </w:r>
      <w:r w:rsidR="00142786" w:rsidRPr="003B1076">
        <w:rPr>
          <w:rFonts w:ascii="Arial" w:hAnsi="Arial" w:cs="Arial"/>
        </w:rPr>
        <w:t>9.164</w:t>
      </w:r>
      <w:r w:rsidR="00343C46" w:rsidRPr="003B1076">
        <w:rPr>
          <w:rFonts w:ascii="Arial" w:hAnsi="Arial" w:cs="Arial"/>
        </w:rPr>
        <w:t>m</w:t>
      </w:r>
      <w:r w:rsidRPr="003B1076">
        <w:rPr>
          <w:rFonts w:ascii="Arial" w:hAnsi="Arial" w:cs="Arial"/>
        </w:rPr>
        <w:t>.</w:t>
      </w:r>
    </w:p>
    <w:p w14:paraId="490DBEC8" w14:textId="77777777" w:rsidR="00B06E9E" w:rsidRPr="003B1076" w:rsidRDefault="00B06E9E" w:rsidP="005420D1">
      <w:pPr>
        <w:numPr>
          <w:ilvl w:val="0"/>
          <w:numId w:val="28"/>
        </w:numPr>
        <w:ind w:left="1134" w:hanging="567"/>
        <w:rPr>
          <w:rFonts w:ascii="Arial" w:hAnsi="Arial" w:cs="Arial"/>
        </w:rPr>
      </w:pPr>
      <w:r w:rsidRPr="003B1076">
        <w:rPr>
          <w:rFonts w:ascii="Arial" w:hAnsi="Arial" w:cs="Arial"/>
        </w:rPr>
        <w:lastRenderedPageBreak/>
        <w:t xml:space="preserve">Since 2014/15 the trend on net </w:t>
      </w:r>
      <w:r w:rsidR="00D06C24" w:rsidRPr="003B1076">
        <w:rPr>
          <w:rFonts w:ascii="Arial" w:hAnsi="Arial" w:cs="Arial"/>
        </w:rPr>
        <w:t xml:space="preserve">school </w:t>
      </w:r>
      <w:r w:rsidRPr="003B1076">
        <w:rPr>
          <w:rFonts w:ascii="Arial" w:hAnsi="Arial" w:cs="Arial"/>
        </w:rPr>
        <w:t>balances (excluding academies) has been:</w:t>
      </w:r>
    </w:p>
    <w:tbl>
      <w:tblPr>
        <w:tblW w:w="10000" w:type="dxa"/>
        <w:tblInd w:w="113" w:type="dxa"/>
        <w:tblLook w:val="04A0" w:firstRow="1" w:lastRow="0" w:firstColumn="1" w:lastColumn="0" w:noHBand="0" w:noVBand="1"/>
      </w:tblPr>
      <w:tblGrid>
        <w:gridCol w:w="1960"/>
        <w:gridCol w:w="1340"/>
        <w:gridCol w:w="1340"/>
        <w:gridCol w:w="1340"/>
        <w:gridCol w:w="1340"/>
        <w:gridCol w:w="1340"/>
        <w:gridCol w:w="1340"/>
      </w:tblGrid>
      <w:tr w:rsidR="00861621" w:rsidRPr="00861621" w14:paraId="7064EAAB" w14:textId="77777777" w:rsidTr="00861621">
        <w:trPr>
          <w:trHeight w:val="25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CD6B3"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Financial Years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7A554EA"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2014/15</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CB75E37"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2015/16</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1A62936"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2016/17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E87F687"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2017/18</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10960D4"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2018/19</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FD458F0"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2019/20</w:t>
            </w:r>
          </w:p>
        </w:tc>
      </w:tr>
      <w:tr w:rsidR="00861621" w:rsidRPr="00861621" w14:paraId="7E13CE7C" w14:textId="77777777" w:rsidTr="00861621">
        <w:trPr>
          <w:trHeight w:val="2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8B949C"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£m</w:t>
            </w:r>
          </w:p>
        </w:tc>
        <w:tc>
          <w:tcPr>
            <w:tcW w:w="1340" w:type="dxa"/>
            <w:tcBorders>
              <w:top w:val="nil"/>
              <w:left w:val="nil"/>
              <w:bottom w:val="single" w:sz="4" w:space="0" w:color="auto"/>
              <w:right w:val="single" w:sz="4" w:space="0" w:color="auto"/>
            </w:tcBorders>
            <w:shd w:val="clear" w:color="auto" w:fill="auto"/>
            <w:noWrap/>
            <w:vAlign w:val="center"/>
            <w:hideMark/>
          </w:tcPr>
          <w:p w14:paraId="07D1137F"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55.795</w:t>
            </w:r>
          </w:p>
        </w:tc>
        <w:tc>
          <w:tcPr>
            <w:tcW w:w="1340" w:type="dxa"/>
            <w:tcBorders>
              <w:top w:val="nil"/>
              <w:left w:val="nil"/>
              <w:bottom w:val="single" w:sz="4" w:space="0" w:color="auto"/>
              <w:right w:val="single" w:sz="4" w:space="0" w:color="auto"/>
            </w:tcBorders>
            <w:shd w:val="clear" w:color="auto" w:fill="auto"/>
            <w:noWrap/>
            <w:vAlign w:val="center"/>
            <w:hideMark/>
          </w:tcPr>
          <w:p w14:paraId="7AE5950C"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57.921</w:t>
            </w:r>
          </w:p>
        </w:tc>
        <w:tc>
          <w:tcPr>
            <w:tcW w:w="1340" w:type="dxa"/>
            <w:tcBorders>
              <w:top w:val="nil"/>
              <w:left w:val="nil"/>
              <w:bottom w:val="single" w:sz="4" w:space="0" w:color="auto"/>
              <w:right w:val="single" w:sz="4" w:space="0" w:color="auto"/>
            </w:tcBorders>
            <w:shd w:val="clear" w:color="auto" w:fill="auto"/>
            <w:noWrap/>
            <w:vAlign w:val="center"/>
            <w:hideMark/>
          </w:tcPr>
          <w:p w14:paraId="5493EA1D"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52.841</w:t>
            </w:r>
          </w:p>
        </w:tc>
        <w:tc>
          <w:tcPr>
            <w:tcW w:w="1340" w:type="dxa"/>
            <w:tcBorders>
              <w:top w:val="nil"/>
              <w:left w:val="nil"/>
              <w:bottom w:val="single" w:sz="4" w:space="0" w:color="auto"/>
              <w:right w:val="single" w:sz="4" w:space="0" w:color="auto"/>
            </w:tcBorders>
            <w:shd w:val="clear" w:color="auto" w:fill="auto"/>
            <w:noWrap/>
            <w:vAlign w:val="center"/>
            <w:hideMark/>
          </w:tcPr>
          <w:p w14:paraId="49894502"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49.118</w:t>
            </w:r>
          </w:p>
        </w:tc>
        <w:tc>
          <w:tcPr>
            <w:tcW w:w="1340" w:type="dxa"/>
            <w:tcBorders>
              <w:top w:val="nil"/>
              <w:left w:val="nil"/>
              <w:bottom w:val="single" w:sz="4" w:space="0" w:color="auto"/>
              <w:right w:val="single" w:sz="4" w:space="0" w:color="auto"/>
            </w:tcBorders>
            <w:shd w:val="clear" w:color="auto" w:fill="auto"/>
            <w:noWrap/>
            <w:vAlign w:val="center"/>
            <w:hideMark/>
          </w:tcPr>
          <w:p w14:paraId="32293BD6"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47.365</w:t>
            </w:r>
          </w:p>
        </w:tc>
        <w:tc>
          <w:tcPr>
            <w:tcW w:w="1340" w:type="dxa"/>
            <w:tcBorders>
              <w:top w:val="nil"/>
              <w:left w:val="nil"/>
              <w:bottom w:val="single" w:sz="4" w:space="0" w:color="auto"/>
              <w:right w:val="single" w:sz="4" w:space="0" w:color="auto"/>
            </w:tcBorders>
            <w:shd w:val="clear" w:color="auto" w:fill="auto"/>
            <w:noWrap/>
            <w:vAlign w:val="center"/>
            <w:hideMark/>
          </w:tcPr>
          <w:p w14:paraId="72E95FF9" w14:textId="77777777" w:rsidR="00861621" w:rsidRPr="00861621" w:rsidRDefault="00861621" w:rsidP="00861621">
            <w:pPr>
              <w:spacing w:after="0" w:line="240" w:lineRule="auto"/>
              <w:jc w:val="center"/>
              <w:rPr>
                <w:rFonts w:ascii="Arial" w:eastAsia="Times New Roman" w:hAnsi="Arial" w:cs="Arial"/>
                <w:sz w:val="20"/>
                <w:szCs w:val="20"/>
                <w:lang w:eastAsia="en-GB"/>
              </w:rPr>
            </w:pPr>
            <w:r w:rsidRPr="00861621">
              <w:rPr>
                <w:rFonts w:ascii="Arial" w:eastAsia="Times New Roman" w:hAnsi="Arial" w:cs="Arial"/>
                <w:sz w:val="20"/>
                <w:szCs w:val="20"/>
                <w:lang w:eastAsia="en-GB"/>
              </w:rPr>
              <w:t>51.641</w:t>
            </w:r>
          </w:p>
        </w:tc>
      </w:tr>
    </w:tbl>
    <w:p w14:paraId="58E57523" w14:textId="77777777" w:rsidR="00D06C24" w:rsidRDefault="00D06C24" w:rsidP="00D06C24">
      <w:pPr>
        <w:pStyle w:val="NoSpacing"/>
        <w:ind w:left="1429" w:right="-1039"/>
        <w:rPr>
          <w:rFonts w:ascii="Arial" w:hAnsi="Arial" w:cs="Arial"/>
        </w:rPr>
      </w:pPr>
    </w:p>
    <w:p w14:paraId="75CBB6EC" w14:textId="77777777" w:rsidR="00861621" w:rsidRDefault="00861621" w:rsidP="00861621">
      <w:pPr>
        <w:pStyle w:val="NoSpacing"/>
        <w:ind w:left="709" w:right="-1039"/>
        <w:rPr>
          <w:rFonts w:ascii="Arial" w:hAnsi="Arial" w:cs="Arial"/>
        </w:rPr>
      </w:pPr>
      <w:r>
        <w:rPr>
          <w:rFonts w:ascii="Arial" w:hAnsi="Arial" w:cs="Arial"/>
          <w:noProof/>
        </w:rPr>
      </w:r>
      <w:r>
        <w:rPr>
          <w:rFonts w:ascii="Arial" w:hAnsi="Arial" w:cs="Arial"/>
        </w:rPr>
        <w:pict w14:anchorId="414FFC56">
          <v:shape id="_x0000_s1026" type="#_x0000_t75" style="width:425.8pt;height:223.2pt;mso-position-horizontal-relative:char;mso-position-vertical-relative:line">
            <v:imagedata r:id="rId10" o:title=""/>
            <w10:anchorlock/>
          </v:shape>
        </w:pict>
      </w:r>
    </w:p>
    <w:p w14:paraId="23357B90" w14:textId="77777777" w:rsidR="00861621" w:rsidRPr="00343C46" w:rsidRDefault="00861621" w:rsidP="00D06C24">
      <w:pPr>
        <w:pStyle w:val="NoSpacing"/>
        <w:ind w:left="1429" w:right="-1039"/>
        <w:rPr>
          <w:rFonts w:ascii="Arial" w:hAnsi="Arial" w:cs="Arial"/>
        </w:rPr>
      </w:pPr>
    </w:p>
    <w:p w14:paraId="55D218A8" w14:textId="77777777" w:rsidR="00B06E9E" w:rsidRPr="00613A72" w:rsidRDefault="00454CEF" w:rsidP="005420D1">
      <w:pPr>
        <w:numPr>
          <w:ilvl w:val="0"/>
          <w:numId w:val="19"/>
        </w:numPr>
        <w:ind w:left="567" w:right="-46" w:hanging="567"/>
        <w:rPr>
          <w:rFonts w:ascii="Arial" w:hAnsi="Arial" w:cs="Arial"/>
          <w:b/>
        </w:rPr>
      </w:pPr>
      <w:r w:rsidRPr="00613A72">
        <w:rPr>
          <w:rFonts w:ascii="Arial" w:hAnsi="Arial" w:cs="Arial"/>
          <w:b/>
        </w:rPr>
        <w:t>Schools in Deficit</w:t>
      </w:r>
    </w:p>
    <w:p w14:paraId="7808BA99" w14:textId="77777777" w:rsidR="00843A3A" w:rsidRDefault="00843A3A" w:rsidP="005420D1">
      <w:pPr>
        <w:ind w:left="567" w:right="-46"/>
        <w:rPr>
          <w:rFonts w:ascii="Arial" w:hAnsi="Arial" w:cs="Arial"/>
        </w:rPr>
      </w:pPr>
      <w:r w:rsidRPr="00454CEF">
        <w:rPr>
          <w:rFonts w:ascii="Arial" w:hAnsi="Arial" w:cs="Arial"/>
        </w:rPr>
        <w:t xml:space="preserve">In the case of schools in deficit or showing an adverse trend, the data will </w:t>
      </w:r>
      <w:r w:rsidR="00454CEF">
        <w:rPr>
          <w:rFonts w:ascii="Arial" w:hAnsi="Arial" w:cs="Arial"/>
        </w:rPr>
        <w:t>inform</w:t>
      </w:r>
      <w:r w:rsidRPr="00454CEF">
        <w:rPr>
          <w:rFonts w:ascii="Arial" w:hAnsi="Arial" w:cs="Arial"/>
        </w:rPr>
        <w:t xml:space="preserve"> the work already being done by </w:t>
      </w:r>
      <w:r w:rsidR="00861621">
        <w:rPr>
          <w:rFonts w:ascii="Arial" w:hAnsi="Arial" w:cs="Arial"/>
        </w:rPr>
        <w:t xml:space="preserve">Birmingham City Council </w:t>
      </w:r>
      <w:r w:rsidRPr="00454CEF">
        <w:rPr>
          <w:rFonts w:ascii="Arial" w:hAnsi="Arial" w:cs="Arial"/>
        </w:rPr>
        <w:t>to identify schools causing financial concern and support / work with those schools</w:t>
      </w:r>
      <w:r w:rsidR="00454CEF">
        <w:rPr>
          <w:rFonts w:ascii="Arial" w:hAnsi="Arial" w:cs="Arial"/>
        </w:rPr>
        <w:t xml:space="preserve">.  The Council </w:t>
      </w:r>
      <w:r w:rsidR="00014CC9">
        <w:rPr>
          <w:rFonts w:ascii="Arial" w:hAnsi="Arial" w:cs="Arial"/>
        </w:rPr>
        <w:t>i</w:t>
      </w:r>
      <w:r w:rsidR="00454CEF">
        <w:rPr>
          <w:rFonts w:ascii="Arial" w:hAnsi="Arial" w:cs="Arial"/>
        </w:rPr>
        <w:t xml:space="preserve">s increasingly concerned at the escalating level of deficits across the sector and is seeking an increased role for the School Forum working jointly with the Council to manage and control the level of deficit.  An action plan has been developed to take a range of actions to seek to reduce the level of deficit and a representative </w:t>
      </w:r>
      <w:r w:rsidR="00EF29E0">
        <w:rPr>
          <w:rFonts w:ascii="Arial" w:hAnsi="Arial" w:cs="Arial"/>
        </w:rPr>
        <w:t>is being sought from School Forum to join the Council’s Schools Finance Governance Board.  Further reports on the deficit position will be brought to the School Forum during the year.</w:t>
      </w:r>
    </w:p>
    <w:p w14:paraId="01EB6A0F" w14:textId="77777777" w:rsidR="00EF29E0" w:rsidRPr="00EF29E0" w:rsidRDefault="00EF29E0" w:rsidP="005420D1">
      <w:pPr>
        <w:numPr>
          <w:ilvl w:val="0"/>
          <w:numId w:val="19"/>
        </w:numPr>
        <w:ind w:left="567" w:right="-46" w:hanging="567"/>
        <w:rPr>
          <w:rFonts w:ascii="Arial" w:hAnsi="Arial" w:cs="Arial"/>
          <w:b/>
        </w:rPr>
      </w:pPr>
      <w:r w:rsidRPr="00EF29E0">
        <w:rPr>
          <w:rFonts w:ascii="Arial" w:hAnsi="Arial" w:cs="Arial"/>
          <w:b/>
        </w:rPr>
        <w:t>Schools in Surplus</w:t>
      </w:r>
    </w:p>
    <w:p w14:paraId="3F507945" w14:textId="77777777" w:rsidR="00843A3A" w:rsidRPr="0027587B" w:rsidRDefault="005420D1" w:rsidP="005420D1">
      <w:pPr>
        <w:ind w:left="567" w:right="-46" w:hanging="567"/>
        <w:rPr>
          <w:rFonts w:ascii="Arial" w:hAnsi="Arial" w:cs="Arial"/>
        </w:rPr>
      </w:pPr>
      <w:r>
        <w:rPr>
          <w:rFonts w:ascii="Arial" w:hAnsi="Arial" w:cs="Arial"/>
        </w:rPr>
        <w:t>4.1</w:t>
      </w:r>
      <w:r>
        <w:rPr>
          <w:rFonts w:ascii="Arial" w:hAnsi="Arial" w:cs="Arial"/>
        </w:rPr>
        <w:tab/>
      </w:r>
      <w:r w:rsidR="0067725F" w:rsidRPr="00454CEF">
        <w:rPr>
          <w:rFonts w:ascii="Arial" w:hAnsi="Arial" w:cs="Arial"/>
        </w:rPr>
        <w:t>For</w:t>
      </w:r>
      <w:r w:rsidR="00843A3A" w:rsidRPr="00454CEF">
        <w:rPr>
          <w:rFonts w:ascii="Arial" w:hAnsi="Arial" w:cs="Arial"/>
        </w:rPr>
        <w:t xml:space="preserve"> schools in surplus</w:t>
      </w:r>
      <w:r w:rsidR="00E80506" w:rsidRPr="00454CEF">
        <w:rPr>
          <w:rFonts w:ascii="Arial" w:hAnsi="Arial" w:cs="Arial"/>
        </w:rPr>
        <w:t xml:space="preserve"> above the recommended levels,</w:t>
      </w:r>
      <w:r w:rsidR="00843A3A" w:rsidRPr="00454CEF">
        <w:rPr>
          <w:rFonts w:ascii="Arial" w:hAnsi="Arial" w:cs="Arial"/>
        </w:rPr>
        <w:t xml:space="preserve"> the </w:t>
      </w:r>
      <w:r w:rsidR="00E80506" w:rsidRPr="00454CEF">
        <w:rPr>
          <w:rFonts w:ascii="Arial" w:hAnsi="Arial" w:cs="Arial"/>
        </w:rPr>
        <w:t xml:space="preserve">reported </w:t>
      </w:r>
      <w:r w:rsidR="00843A3A" w:rsidRPr="00454CEF">
        <w:rPr>
          <w:rFonts w:ascii="Arial" w:hAnsi="Arial" w:cs="Arial"/>
        </w:rPr>
        <w:t xml:space="preserve">figures </w:t>
      </w:r>
      <w:r w:rsidR="00E80506" w:rsidRPr="00454CEF">
        <w:rPr>
          <w:rFonts w:ascii="Arial" w:hAnsi="Arial" w:cs="Arial"/>
        </w:rPr>
        <w:t>do not factor in</w:t>
      </w:r>
      <w:r w:rsidR="00843A3A" w:rsidRPr="00454CEF">
        <w:rPr>
          <w:rFonts w:ascii="Arial" w:hAnsi="Arial" w:cs="Arial"/>
        </w:rPr>
        <w:t xml:space="preserve"> </w:t>
      </w:r>
      <w:r w:rsidR="0067725F" w:rsidRPr="00454CEF">
        <w:rPr>
          <w:rFonts w:ascii="Arial" w:hAnsi="Arial" w:cs="Arial"/>
        </w:rPr>
        <w:t>any</w:t>
      </w:r>
      <w:r w:rsidR="00843A3A" w:rsidRPr="00454CEF">
        <w:rPr>
          <w:rFonts w:ascii="Arial" w:hAnsi="Arial" w:cs="Arial"/>
        </w:rPr>
        <w:t xml:space="preserve"> legitimate commitments and plans the schools have (or not) that will be a further call on the balances.  The </w:t>
      </w:r>
      <w:proofErr w:type="gramStart"/>
      <w:r w:rsidR="00843A3A" w:rsidRPr="00454CEF">
        <w:rPr>
          <w:rFonts w:ascii="Arial" w:hAnsi="Arial" w:cs="Arial"/>
        </w:rPr>
        <w:t>intention</w:t>
      </w:r>
      <w:proofErr w:type="gramEnd"/>
      <w:r w:rsidR="00843A3A" w:rsidRPr="00454CEF">
        <w:rPr>
          <w:rFonts w:ascii="Arial" w:hAnsi="Arial" w:cs="Arial"/>
        </w:rPr>
        <w:t xml:space="preserve"> therefore, as last year, is for audit to conduct a review </w:t>
      </w:r>
      <w:r w:rsidR="00014CC9">
        <w:rPr>
          <w:rFonts w:ascii="Arial" w:hAnsi="Arial" w:cs="Arial"/>
        </w:rPr>
        <w:t xml:space="preserve">of </w:t>
      </w:r>
      <w:r w:rsidR="00843A3A" w:rsidRPr="00454CEF">
        <w:rPr>
          <w:rFonts w:ascii="Arial" w:hAnsi="Arial" w:cs="Arial"/>
        </w:rPr>
        <w:t>a sample of schools with high surplus balances and those that have moved into significant surplus and seek satisfactory explanations from the schools concerned before deciding whether any clawback is warranted.</w:t>
      </w:r>
      <w:r w:rsidR="00843A3A">
        <w:rPr>
          <w:rFonts w:ascii="Arial" w:hAnsi="Arial" w:cs="Arial"/>
        </w:rPr>
        <w:t xml:space="preserve"> </w:t>
      </w:r>
    </w:p>
    <w:p w14:paraId="0D493246" w14:textId="77777777" w:rsidR="00A3522F" w:rsidRDefault="005420D1" w:rsidP="005420D1">
      <w:pPr>
        <w:ind w:left="567" w:right="-46" w:hanging="567"/>
        <w:rPr>
          <w:rFonts w:cs="Calibri"/>
          <w:sz w:val="24"/>
          <w:szCs w:val="24"/>
        </w:rPr>
      </w:pPr>
      <w:r>
        <w:rPr>
          <w:rFonts w:ascii="Arial" w:hAnsi="Arial" w:cs="Arial"/>
        </w:rPr>
        <w:t>4.2</w:t>
      </w:r>
      <w:r>
        <w:rPr>
          <w:rFonts w:ascii="Arial" w:hAnsi="Arial" w:cs="Arial"/>
        </w:rPr>
        <w:tab/>
      </w:r>
      <w:r w:rsidR="00454CEF" w:rsidRPr="00A06D7D">
        <w:rPr>
          <w:rFonts w:ascii="Arial" w:hAnsi="Arial" w:cs="Arial"/>
        </w:rPr>
        <w:t xml:space="preserve">Schools </w:t>
      </w:r>
      <w:r w:rsidR="00454CEF">
        <w:rPr>
          <w:rFonts w:ascii="Arial" w:hAnsi="Arial" w:cs="Arial"/>
        </w:rPr>
        <w:t xml:space="preserve">have been reminded of the requirement to complete the Surplus Balance Analysis proforma and present to their Governing body meeting as soon as possible.     </w:t>
      </w:r>
    </w:p>
    <w:p w14:paraId="4C1A689E" w14:textId="77777777" w:rsidR="004D289A" w:rsidRDefault="005420D1" w:rsidP="005420D1">
      <w:pPr>
        <w:pStyle w:val="NoSpacing"/>
        <w:ind w:left="567" w:hanging="567"/>
        <w:rPr>
          <w:rFonts w:ascii="Arial" w:hAnsi="Arial" w:cs="Arial"/>
          <w:b/>
        </w:rPr>
      </w:pPr>
      <w:r>
        <w:rPr>
          <w:rFonts w:ascii="Arial" w:hAnsi="Arial" w:cs="Arial"/>
          <w:b/>
        </w:rPr>
        <w:t>5.</w:t>
      </w:r>
      <w:r>
        <w:rPr>
          <w:rFonts w:ascii="Arial" w:hAnsi="Arial" w:cs="Arial"/>
          <w:b/>
        </w:rPr>
        <w:tab/>
      </w:r>
      <w:r w:rsidR="0098652B">
        <w:rPr>
          <w:rFonts w:ascii="Arial" w:hAnsi="Arial" w:cs="Arial"/>
          <w:b/>
        </w:rPr>
        <w:t>Birmingham City Schools</w:t>
      </w:r>
      <w:r w:rsidR="004D289A" w:rsidRPr="004D289A">
        <w:rPr>
          <w:rFonts w:ascii="Arial" w:hAnsi="Arial" w:cs="Arial"/>
          <w:b/>
        </w:rPr>
        <w:t xml:space="preserve"> Control of Surplus Balances </w:t>
      </w:r>
      <w:r w:rsidR="004D289A">
        <w:rPr>
          <w:rFonts w:ascii="Arial" w:hAnsi="Arial" w:cs="Arial"/>
          <w:b/>
        </w:rPr>
        <w:t>P</w:t>
      </w:r>
      <w:r w:rsidR="004D289A" w:rsidRPr="004D289A">
        <w:rPr>
          <w:rFonts w:ascii="Arial" w:hAnsi="Arial" w:cs="Arial"/>
          <w:b/>
        </w:rPr>
        <w:t xml:space="preserve">olicy </w:t>
      </w:r>
    </w:p>
    <w:p w14:paraId="2C2C504A" w14:textId="77777777" w:rsidR="0098652B" w:rsidRDefault="0098652B" w:rsidP="004D289A">
      <w:pPr>
        <w:pStyle w:val="NoSpacing"/>
        <w:rPr>
          <w:rFonts w:ascii="Arial" w:hAnsi="Arial" w:cs="Arial"/>
          <w:b/>
        </w:rPr>
      </w:pPr>
    </w:p>
    <w:p w14:paraId="3B10E706" w14:textId="77777777" w:rsidR="00910213" w:rsidRPr="00910213" w:rsidRDefault="005420D1" w:rsidP="005420D1">
      <w:pPr>
        <w:pStyle w:val="NoSpacing"/>
        <w:ind w:left="567" w:hanging="567"/>
        <w:rPr>
          <w:rFonts w:ascii="Arial" w:hAnsi="Arial" w:cs="Arial"/>
          <w:bCs/>
        </w:rPr>
      </w:pPr>
      <w:r>
        <w:rPr>
          <w:rFonts w:ascii="Arial" w:hAnsi="Arial" w:cs="Arial"/>
          <w:bCs/>
        </w:rPr>
        <w:t>5.1</w:t>
      </w:r>
      <w:r>
        <w:rPr>
          <w:rFonts w:ascii="Arial" w:hAnsi="Arial" w:cs="Arial"/>
          <w:bCs/>
        </w:rPr>
        <w:tab/>
      </w:r>
      <w:r w:rsidR="00910213" w:rsidRPr="00910213">
        <w:rPr>
          <w:rFonts w:ascii="Arial" w:hAnsi="Arial" w:cs="Arial"/>
          <w:bCs/>
        </w:rPr>
        <w:t xml:space="preserve">In November 2019 </w:t>
      </w:r>
      <w:r w:rsidR="0098652B" w:rsidRPr="00910213">
        <w:rPr>
          <w:rFonts w:ascii="Arial" w:hAnsi="Arial" w:cs="Arial"/>
          <w:bCs/>
        </w:rPr>
        <w:t xml:space="preserve">Schools Forum </w:t>
      </w:r>
      <w:proofErr w:type="gramStart"/>
      <w:r w:rsidR="0098652B" w:rsidRPr="00910213">
        <w:rPr>
          <w:rFonts w:ascii="Arial" w:hAnsi="Arial" w:cs="Arial"/>
          <w:bCs/>
        </w:rPr>
        <w:t xml:space="preserve">approved </w:t>
      </w:r>
      <w:r w:rsidR="00910213" w:rsidRPr="00910213">
        <w:rPr>
          <w:rFonts w:ascii="Arial" w:hAnsi="Arial" w:cs="Arial"/>
          <w:bCs/>
        </w:rPr>
        <w:t>:</w:t>
      </w:r>
      <w:proofErr w:type="gramEnd"/>
    </w:p>
    <w:p w14:paraId="127B973E" w14:textId="77777777" w:rsidR="00910213" w:rsidRPr="00910213" w:rsidRDefault="005420D1" w:rsidP="005420D1">
      <w:pPr>
        <w:pStyle w:val="NoSpacing"/>
        <w:numPr>
          <w:ilvl w:val="0"/>
          <w:numId w:val="31"/>
        </w:numPr>
        <w:ind w:left="1134" w:hanging="567"/>
        <w:rPr>
          <w:rFonts w:ascii="Arial" w:hAnsi="Arial" w:cs="Arial"/>
          <w:bCs/>
        </w:rPr>
      </w:pPr>
      <w:r>
        <w:rPr>
          <w:rFonts w:ascii="Arial" w:hAnsi="Arial" w:cs="Arial"/>
          <w:bCs/>
        </w:rPr>
        <w:t xml:space="preserve">the implementation of </w:t>
      </w:r>
      <w:r w:rsidR="00910213" w:rsidRPr="00910213">
        <w:rPr>
          <w:rFonts w:ascii="Arial" w:hAnsi="Arial" w:cs="Arial"/>
          <w:bCs/>
        </w:rPr>
        <w:t xml:space="preserve">Birmingham City Schools Control of Surplus Balances Policy which was included in the November 2019 Schools Forum papers. </w:t>
      </w:r>
    </w:p>
    <w:p w14:paraId="2A65D2A2" w14:textId="77777777" w:rsidR="00910213" w:rsidRPr="00910213" w:rsidRDefault="005D25E6" w:rsidP="005420D1">
      <w:pPr>
        <w:pStyle w:val="NoSpacing"/>
        <w:numPr>
          <w:ilvl w:val="0"/>
          <w:numId w:val="31"/>
        </w:numPr>
        <w:ind w:left="1134" w:hanging="567"/>
        <w:rPr>
          <w:rFonts w:ascii="Arial" w:hAnsi="Arial" w:cs="Arial"/>
        </w:rPr>
      </w:pPr>
      <w:r>
        <w:rPr>
          <w:rFonts w:ascii="Arial" w:hAnsi="Arial" w:cs="Arial"/>
        </w:rPr>
        <w:lastRenderedPageBreak/>
        <w:t>t</w:t>
      </w:r>
      <w:r w:rsidR="00910213" w:rsidRPr="00910213">
        <w:rPr>
          <w:rFonts w:ascii="Arial" w:hAnsi="Arial" w:cs="Arial"/>
        </w:rPr>
        <w:t>hat the policy is incorporated into the Birmingham Fair Funding Scheme of Delegation.</w:t>
      </w:r>
    </w:p>
    <w:p w14:paraId="1F4E51AB" w14:textId="77777777" w:rsidR="00910213" w:rsidRDefault="005D25E6" w:rsidP="005420D1">
      <w:pPr>
        <w:pStyle w:val="NoSpacing"/>
        <w:numPr>
          <w:ilvl w:val="0"/>
          <w:numId w:val="31"/>
        </w:numPr>
        <w:ind w:left="1134" w:hanging="567"/>
        <w:rPr>
          <w:rFonts w:ascii="Arial" w:hAnsi="Arial" w:cs="Arial"/>
        </w:rPr>
      </w:pPr>
      <w:r>
        <w:rPr>
          <w:rFonts w:ascii="Arial" w:hAnsi="Arial" w:cs="Arial"/>
        </w:rPr>
        <w:t>t</w:t>
      </w:r>
      <w:r w:rsidR="00910213" w:rsidRPr="00910213">
        <w:rPr>
          <w:rFonts w:ascii="Arial" w:hAnsi="Arial" w:cs="Arial"/>
        </w:rPr>
        <w:t>hat the policy is implemented in the current financial year 2019/20 and applies to balances held at 31</w:t>
      </w:r>
      <w:r w:rsidR="00910213" w:rsidRPr="00910213">
        <w:rPr>
          <w:rFonts w:ascii="Arial" w:hAnsi="Arial" w:cs="Arial"/>
          <w:vertAlign w:val="superscript"/>
        </w:rPr>
        <w:t>st</w:t>
      </w:r>
      <w:r w:rsidR="00910213" w:rsidRPr="00910213">
        <w:rPr>
          <w:rFonts w:ascii="Arial" w:hAnsi="Arial" w:cs="Arial"/>
        </w:rPr>
        <w:t xml:space="preserve"> March 2020.</w:t>
      </w:r>
    </w:p>
    <w:p w14:paraId="1A9FC52C" w14:textId="77777777" w:rsidR="00910213" w:rsidRDefault="00910213" w:rsidP="00910213">
      <w:pPr>
        <w:pStyle w:val="NoSpacing"/>
        <w:rPr>
          <w:rFonts w:ascii="Arial" w:hAnsi="Arial" w:cs="Arial"/>
        </w:rPr>
      </w:pPr>
    </w:p>
    <w:p w14:paraId="7E5BD75D" w14:textId="77777777" w:rsidR="00910213" w:rsidRPr="00910213" w:rsidRDefault="005420D1" w:rsidP="004F46AC">
      <w:pPr>
        <w:pStyle w:val="NoSpacing"/>
        <w:ind w:left="567" w:hanging="567"/>
        <w:rPr>
          <w:rFonts w:ascii="Arial" w:hAnsi="Arial" w:cs="Arial"/>
        </w:rPr>
      </w:pPr>
      <w:r>
        <w:rPr>
          <w:rFonts w:ascii="Arial" w:hAnsi="Arial" w:cs="Arial"/>
        </w:rPr>
        <w:t>5.2</w:t>
      </w:r>
      <w:r>
        <w:rPr>
          <w:rFonts w:ascii="Arial" w:hAnsi="Arial" w:cs="Arial"/>
        </w:rPr>
        <w:tab/>
      </w:r>
      <w:r w:rsidR="00910213">
        <w:rPr>
          <w:rFonts w:ascii="Arial" w:hAnsi="Arial" w:cs="Arial"/>
        </w:rPr>
        <w:t>Schools Forum at that meeting also noted:</w:t>
      </w:r>
    </w:p>
    <w:p w14:paraId="2461F556" w14:textId="77777777" w:rsidR="005D25E6" w:rsidRDefault="005D25E6" w:rsidP="003B1076">
      <w:pPr>
        <w:numPr>
          <w:ilvl w:val="0"/>
          <w:numId w:val="32"/>
        </w:numPr>
        <w:spacing w:after="0" w:line="240" w:lineRule="auto"/>
        <w:ind w:left="1134" w:right="-46" w:hanging="567"/>
        <w:jc w:val="both"/>
        <w:rPr>
          <w:rFonts w:ascii="Arial" w:hAnsi="Arial" w:cs="Arial"/>
          <w:color w:val="000000"/>
        </w:rPr>
      </w:pPr>
      <w:r w:rsidRPr="005D25E6">
        <w:rPr>
          <w:rFonts w:ascii="Arial" w:hAnsi="Arial" w:cs="Arial"/>
        </w:rPr>
        <w:t>t</w:t>
      </w:r>
      <w:r w:rsidR="00910213" w:rsidRPr="005D25E6">
        <w:rPr>
          <w:rFonts w:ascii="Arial" w:hAnsi="Arial" w:cs="Arial"/>
        </w:rPr>
        <w:t>hat on Policy on the control of surplus balances paragraph 2.2: ‘</w:t>
      </w:r>
      <w:r w:rsidR="00910213" w:rsidRPr="005D25E6">
        <w:rPr>
          <w:rFonts w:ascii="Arial" w:hAnsi="Arial" w:cs="Arial"/>
          <w:color w:val="000000"/>
        </w:rPr>
        <w:t xml:space="preserve">Surplus balances held by schools, as permitted under the Fair Funding Scheme of Delegation, are subject to the following’: it was suggested </w:t>
      </w:r>
      <w:r w:rsidR="00910213" w:rsidRPr="005D25E6">
        <w:rPr>
          <w:rFonts w:ascii="Arial" w:hAnsi="Arial" w:cs="Arial"/>
          <w:bCs/>
          <w:color w:val="000000"/>
        </w:rPr>
        <w:t xml:space="preserve">to </w:t>
      </w:r>
      <w:r w:rsidR="00910213" w:rsidRPr="005D25E6">
        <w:rPr>
          <w:rFonts w:ascii="Arial" w:hAnsi="Arial" w:cs="Arial"/>
          <w:color w:val="000000"/>
        </w:rPr>
        <w:t>add ‘in excess of recommended levels’ after ‘surplus balances’</w:t>
      </w:r>
    </w:p>
    <w:p w14:paraId="5D0DA31B" w14:textId="77777777" w:rsidR="000535D6" w:rsidRPr="005D25E6" w:rsidRDefault="000535D6" w:rsidP="003B1076">
      <w:pPr>
        <w:numPr>
          <w:ilvl w:val="0"/>
          <w:numId w:val="32"/>
        </w:numPr>
        <w:spacing w:after="0" w:line="240" w:lineRule="auto"/>
        <w:ind w:left="1134" w:right="-46" w:hanging="567"/>
        <w:jc w:val="both"/>
        <w:rPr>
          <w:rFonts w:ascii="Arial" w:hAnsi="Arial" w:cs="Arial"/>
          <w:color w:val="000000"/>
        </w:rPr>
      </w:pPr>
      <w:r w:rsidRPr="005D25E6">
        <w:rPr>
          <w:rFonts w:ascii="Arial" w:hAnsi="Arial" w:cs="Arial"/>
          <w:color w:val="000000"/>
        </w:rPr>
        <w:t>the final decision would be made by the Director of Education and Skills with the full involvement of the Finance and Governance Group.</w:t>
      </w:r>
    </w:p>
    <w:p w14:paraId="6F372BDB" w14:textId="77777777" w:rsidR="005D25E6" w:rsidRDefault="000535D6" w:rsidP="003B1076">
      <w:pPr>
        <w:pStyle w:val="NoSpacing"/>
        <w:numPr>
          <w:ilvl w:val="0"/>
          <w:numId w:val="32"/>
        </w:numPr>
        <w:ind w:left="1134" w:right="-46" w:hanging="567"/>
        <w:jc w:val="both"/>
        <w:rPr>
          <w:rFonts w:ascii="Arial" w:hAnsi="Arial" w:cs="Arial"/>
          <w:color w:val="000000"/>
        </w:rPr>
      </w:pPr>
      <w:r w:rsidRPr="005D25E6">
        <w:rPr>
          <w:rFonts w:ascii="Arial" w:hAnsi="Arial" w:cs="Arial"/>
          <w:color w:val="000000"/>
        </w:rPr>
        <w:t xml:space="preserve">Appeals to be put writing to </w:t>
      </w:r>
      <w:r w:rsidRPr="005D25E6">
        <w:rPr>
          <w:rFonts w:ascii="Arial" w:hAnsi="Arial" w:cs="Arial"/>
        </w:rPr>
        <w:t>the Chief Finance Officer</w:t>
      </w:r>
    </w:p>
    <w:p w14:paraId="329A63B9" w14:textId="77777777" w:rsidR="005D25E6" w:rsidRDefault="000535D6" w:rsidP="003B1076">
      <w:pPr>
        <w:pStyle w:val="NoSpacing"/>
        <w:numPr>
          <w:ilvl w:val="0"/>
          <w:numId w:val="32"/>
        </w:numPr>
        <w:ind w:left="1134" w:right="-46" w:hanging="567"/>
        <w:jc w:val="both"/>
        <w:rPr>
          <w:rFonts w:ascii="Arial" w:hAnsi="Arial" w:cs="Arial"/>
          <w:color w:val="000000"/>
        </w:rPr>
      </w:pPr>
      <w:r w:rsidRPr="005D25E6">
        <w:rPr>
          <w:rFonts w:ascii="Arial" w:hAnsi="Arial" w:cs="Arial"/>
          <w:color w:val="000000"/>
        </w:rPr>
        <w:t>Any balances clawed back will be used to offset deficit balances paid by the Council under directed Academy Conversions. Any alternative use of clawback funding will be subject to</w:t>
      </w:r>
      <w:r w:rsidRPr="005D25E6">
        <w:rPr>
          <w:rFonts w:ascii="Arial" w:hAnsi="Arial" w:cs="Arial"/>
          <w:color w:val="000000"/>
          <w:sz w:val="24"/>
          <w:szCs w:val="24"/>
        </w:rPr>
        <w:t xml:space="preserve"> </w:t>
      </w:r>
      <w:r w:rsidRPr="005D25E6">
        <w:rPr>
          <w:rFonts w:ascii="Arial" w:hAnsi="Arial" w:cs="Arial"/>
          <w:color w:val="000000"/>
        </w:rPr>
        <w:t xml:space="preserve">discussion with the School Forum. </w:t>
      </w:r>
    </w:p>
    <w:p w14:paraId="67F09116" w14:textId="77777777" w:rsidR="005D25E6" w:rsidRDefault="005D25E6" w:rsidP="005D25E6">
      <w:pPr>
        <w:pStyle w:val="NoSpacing"/>
        <w:ind w:left="714"/>
        <w:rPr>
          <w:rFonts w:ascii="Arial" w:hAnsi="Arial" w:cs="Arial"/>
          <w:color w:val="000000"/>
        </w:rPr>
      </w:pPr>
    </w:p>
    <w:p w14:paraId="12FAF3E1" w14:textId="77777777" w:rsidR="00910213" w:rsidRPr="005D25E6" w:rsidRDefault="005420D1" w:rsidP="003B1076">
      <w:pPr>
        <w:pStyle w:val="NoSpacing"/>
        <w:ind w:left="567" w:hanging="567"/>
        <w:jc w:val="both"/>
        <w:rPr>
          <w:rFonts w:ascii="Arial" w:hAnsi="Arial" w:cs="Arial"/>
          <w:color w:val="000000"/>
        </w:rPr>
      </w:pPr>
      <w:r>
        <w:rPr>
          <w:rFonts w:ascii="Arial" w:hAnsi="Arial" w:cs="Arial"/>
          <w:color w:val="000000"/>
        </w:rPr>
        <w:t>5.3</w:t>
      </w:r>
      <w:r w:rsidR="003B1076">
        <w:rPr>
          <w:rFonts w:ascii="Arial" w:hAnsi="Arial" w:cs="Arial"/>
          <w:color w:val="000000"/>
        </w:rPr>
        <w:tab/>
      </w:r>
      <w:r w:rsidR="005D25E6">
        <w:rPr>
          <w:rFonts w:ascii="Arial" w:hAnsi="Arial" w:cs="Arial"/>
          <w:color w:val="000000"/>
        </w:rPr>
        <w:t xml:space="preserve">Birmingham City Council will still look at 2019/20 surplus balances in excess of recommended levels but will </w:t>
      </w:r>
      <w:proofErr w:type="gramStart"/>
      <w:r w:rsidR="005D25E6">
        <w:rPr>
          <w:rFonts w:ascii="Arial" w:hAnsi="Arial" w:cs="Arial"/>
          <w:color w:val="000000"/>
        </w:rPr>
        <w:t xml:space="preserve">take </w:t>
      </w:r>
      <w:r w:rsidR="00395377">
        <w:rPr>
          <w:rFonts w:ascii="Arial" w:hAnsi="Arial" w:cs="Arial"/>
          <w:color w:val="000000"/>
        </w:rPr>
        <w:t>into account</w:t>
      </w:r>
      <w:proofErr w:type="gramEnd"/>
      <w:r w:rsidR="00395377">
        <w:rPr>
          <w:rFonts w:ascii="Arial" w:hAnsi="Arial" w:cs="Arial"/>
          <w:color w:val="000000"/>
        </w:rPr>
        <w:t xml:space="preserve"> </w:t>
      </w:r>
      <w:r w:rsidR="005D25E6">
        <w:rPr>
          <w:rFonts w:ascii="Arial" w:hAnsi="Arial" w:cs="Arial"/>
          <w:color w:val="000000"/>
        </w:rPr>
        <w:t xml:space="preserve">Covid-19 </w:t>
      </w:r>
      <w:r w:rsidR="003B1076">
        <w:rPr>
          <w:rFonts w:ascii="Arial" w:hAnsi="Arial" w:cs="Arial"/>
          <w:color w:val="000000"/>
        </w:rPr>
        <w:t>before taking further action.</w:t>
      </w:r>
    </w:p>
    <w:p w14:paraId="406AAE05" w14:textId="77777777" w:rsidR="00910213" w:rsidRDefault="00910213" w:rsidP="00910213">
      <w:pPr>
        <w:pStyle w:val="NoSpacing"/>
        <w:rPr>
          <w:rFonts w:ascii="Arial" w:hAnsi="Arial" w:cs="Arial"/>
          <w:b/>
        </w:rPr>
      </w:pPr>
    </w:p>
    <w:p w14:paraId="57A2C0E5" w14:textId="77777777" w:rsidR="003B1076" w:rsidRPr="003B1076" w:rsidRDefault="00711ACE" w:rsidP="005A7E03">
      <w:pPr>
        <w:numPr>
          <w:ilvl w:val="0"/>
          <w:numId w:val="33"/>
        </w:numPr>
        <w:ind w:left="567" w:right="-1180" w:hanging="567"/>
        <w:rPr>
          <w:rFonts w:ascii="Arial" w:hAnsi="Arial" w:cs="Arial"/>
          <w:b/>
        </w:rPr>
      </w:pPr>
      <w:r w:rsidRPr="003B1076">
        <w:rPr>
          <w:rFonts w:ascii="Arial" w:hAnsi="Arial" w:cs="Arial"/>
          <w:b/>
          <w:u w:val="single"/>
        </w:rPr>
        <w:t>R</w:t>
      </w:r>
      <w:r w:rsidR="00BF0116" w:rsidRPr="003B1076">
        <w:rPr>
          <w:rFonts w:ascii="Arial" w:hAnsi="Arial" w:cs="Arial"/>
          <w:b/>
          <w:u w:val="single"/>
        </w:rPr>
        <w:t>ecommendations</w:t>
      </w:r>
      <w:r w:rsidR="00C57798" w:rsidRPr="003B1076">
        <w:rPr>
          <w:rFonts w:ascii="Arial" w:hAnsi="Arial" w:cs="Arial"/>
          <w:b/>
        </w:rPr>
        <w:br/>
      </w:r>
    </w:p>
    <w:p w14:paraId="19CEEB2F" w14:textId="77777777" w:rsidR="00BF0116" w:rsidRPr="003B1076" w:rsidRDefault="003B1076" w:rsidP="003B1076">
      <w:pPr>
        <w:ind w:left="567" w:right="-1180" w:hanging="567"/>
        <w:rPr>
          <w:rFonts w:ascii="Arial" w:hAnsi="Arial" w:cs="Arial"/>
          <w:b/>
        </w:rPr>
      </w:pPr>
      <w:r w:rsidRPr="003B1076">
        <w:rPr>
          <w:rFonts w:ascii="Arial" w:hAnsi="Arial" w:cs="Arial"/>
        </w:rPr>
        <w:t>6.1</w:t>
      </w:r>
      <w:r w:rsidRPr="003B1076">
        <w:rPr>
          <w:rFonts w:ascii="Arial" w:hAnsi="Arial" w:cs="Arial"/>
        </w:rPr>
        <w:tab/>
      </w:r>
      <w:r w:rsidR="00BF0116" w:rsidRPr="003B1076">
        <w:rPr>
          <w:rFonts w:ascii="Arial" w:hAnsi="Arial" w:cs="Arial"/>
        </w:rPr>
        <w:t>School</w:t>
      </w:r>
      <w:r w:rsidR="00C57798" w:rsidRPr="003B1076">
        <w:rPr>
          <w:rFonts w:ascii="Arial" w:hAnsi="Arial" w:cs="Arial"/>
        </w:rPr>
        <w:t>’</w:t>
      </w:r>
      <w:r w:rsidR="00BF0116" w:rsidRPr="003B1076">
        <w:rPr>
          <w:rFonts w:ascii="Arial" w:hAnsi="Arial" w:cs="Arial"/>
        </w:rPr>
        <w:t xml:space="preserve">s </w:t>
      </w:r>
      <w:r w:rsidR="00A3522F" w:rsidRPr="003B1076">
        <w:rPr>
          <w:rFonts w:ascii="Arial" w:hAnsi="Arial" w:cs="Arial"/>
        </w:rPr>
        <w:t>F</w:t>
      </w:r>
      <w:r w:rsidR="00BF0116" w:rsidRPr="003B1076">
        <w:rPr>
          <w:rFonts w:ascii="Arial" w:hAnsi="Arial" w:cs="Arial"/>
        </w:rPr>
        <w:t xml:space="preserve">orum to note the </w:t>
      </w:r>
      <w:r w:rsidR="00193FEA" w:rsidRPr="003B1076">
        <w:rPr>
          <w:rFonts w:ascii="Arial" w:hAnsi="Arial" w:cs="Arial"/>
        </w:rPr>
        <w:t>level of school balances as at 31</w:t>
      </w:r>
      <w:r w:rsidR="00193FEA" w:rsidRPr="003B1076">
        <w:rPr>
          <w:rFonts w:ascii="Arial" w:hAnsi="Arial" w:cs="Arial"/>
          <w:vertAlign w:val="superscript"/>
        </w:rPr>
        <w:t>st</w:t>
      </w:r>
      <w:r w:rsidR="00AF66C8" w:rsidRPr="003B1076">
        <w:rPr>
          <w:rFonts w:ascii="Arial" w:hAnsi="Arial" w:cs="Arial"/>
        </w:rPr>
        <w:t xml:space="preserve"> March 20</w:t>
      </w:r>
      <w:r w:rsidR="004D289A" w:rsidRPr="003B1076">
        <w:rPr>
          <w:rFonts w:ascii="Arial" w:hAnsi="Arial" w:cs="Arial"/>
        </w:rPr>
        <w:t>20</w:t>
      </w:r>
      <w:r w:rsidR="00014CC9" w:rsidRPr="003B1076">
        <w:rPr>
          <w:rFonts w:ascii="Arial" w:hAnsi="Arial" w:cs="Arial"/>
        </w:rPr>
        <w:t>.</w:t>
      </w:r>
      <w:r w:rsidR="00AF66C8" w:rsidRPr="003B1076">
        <w:rPr>
          <w:rFonts w:ascii="Arial" w:hAnsi="Arial" w:cs="Arial"/>
        </w:rPr>
        <w:t xml:space="preserve"> </w:t>
      </w:r>
    </w:p>
    <w:p w14:paraId="32212352" w14:textId="77777777" w:rsidR="00EF29E0" w:rsidRPr="003B1076" w:rsidRDefault="003B1076" w:rsidP="003B1076">
      <w:pPr>
        <w:ind w:left="567" w:right="-46" w:hanging="567"/>
        <w:rPr>
          <w:rFonts w:ascii="Arial" w:hAnsi="Arial" w:cs="Arial"/>
        </w:rPr>
      </w:pPr>
      <w:r>
        <w:rPr>
          <w:rFonts w:ascii="Arial" w:hAnsi="Arial" w:cs="Arial"/>
        </w:rPr>
        <w:t>6.2</w:t>
      </w:r>
      <w:r>
        <w:rPr>
          <w:rFonts w:ascii="Arial" w:hAnsi="Arial" w:cs="Arial"/>
        </w:rPr>
        <w:tab/>
      </w:r>
      <w:r w:rsidR="00EF29E0" w:rsidRPr="003B1076">
        <w:rPr>
          <w:rFonts w:ascii="Arial" w:hAnsi="Arial" w:cs="Arial"/>
        </w:rPr>
        <w:t>To nominate a representative from the School Forum to join the Council’s School Finance Governance Board.</w:t>
      </w:r>
    </w:p>
    <w:p w14:paraId="3C54D1F0" w14:textId="77777777" w:rsidR="00E54787" w:rsidRPr="003B1076" w:rsidRDefault="00E54787" w:rsidP="003B1076">
      <w:pPr>
        <w:ind w:left="567" w:right="-1180" w:hanging="567"/>
        <w:rPr>
          <w:rFonts w:ascii="Arial" w:hAnsi="Arial" w:cs="Arial"/>
        </w:rPr>
      </w:pPr>
    </w:p>
    <w:sectPr w:rsidR="00E54787" w:rsidRPr="003B1076" w:rsidSect="005E625F">
      <w:footerReference w:type="default" r:id="rId11"/>
      <w:pgSz w:w="11906" w:h="16838"/>
      <w:pgMar w:top="10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0623" w14:textId="77777777" w:rsidR="001D0EDE" w:rsidRDefault="001D0EDE" w:rsidP="00714D13">
      <w:r>
        <w:separator/>
      </w:r>
    </w:p>
  </w:endnote>
  <w:endnote w:type="continuationSeparator" w:id="0">
    <w:p w14:paraId="4BE036A2" w14:textId="77777777" w:rsidR="001D0EDE" w:rsidRDefault="001D0EDE"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74CA" w14:textId="77777777" w:rsidR="00CF5082" w:rsidRDefault="00CF5082" w:rsidP="005E625F">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046E9" w14:textId="77777777" w:rsidR="001D0EDE" w:rsidRDefault="001D0EDE" w:rsidP="00714D13">
      <w:r>
        <w:separator/>
      </w:r>
    </w:p>
  </w:footnote>
  <w:footnote w:type="continuationSeparator" w:id="0">
    <w:p w14:paraId="12C37089" w14:textId="77777777" w:rsidR="001D0EDE" w:rsidRDefault="001D0EDE"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63559"/>
    <w:multiLevelType w:val="hybridMultilevel"/>
    <w:tmpl w:val="3D903E0E"/>
    <w:lvl w:ilvl="0" w:tplc="E87CA47A">
      <w:start w:val="6"/>
      <w:numFmt w:val="decimal"/>
      <w:lvlText w:val="%1."/>
      <w:lvlJc w:val="left"/>
      <w:pPr>
        <w:ind w:left="1854" w:hanging="360"/>
      </w:pPr>
      <w:rPr>
        <w:rFonts w:hint="default"/>
        <w:u w:val="no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04519"/>
    <w:multiLevelType w:val="hybridMultilevel"/>
    <w:tmpl w:val="3A72A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93F2F4A"/>
    <w:multiLevelType w:val="hybridMultilevel"/>
    <w:tmpl w:val="AF4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07497"/>
    <w:multiLevelType w:val="hybridMultilevel"/>
    <w:tmpl w:val="094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F1608"/>
    <w:multiLevelType w:val="hybridMultilevel"/>
    <w:tmpl w:val="B3D45634"/>
    <w:lvl w:ilvl="0" w:tplc="72FA54B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2C0823"/>
    <w:multiLevelType w:val="hybridMultilevel"/>
    <w:tmpl w:val="8C8433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827A52"/>
    <w:multiLevelType w:val="hybridMultilevel"/>
    <w:tmpl w:val="F16693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21"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17954"/>
    <w:multiLevelType w:val="hybridMultilevel"/>
    <w:tmpl w:val="96CC79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70466A"/>
    <w:multiLevelType w:val="hybridMultilevel"/>
    <w:tmpl w:val="0D8AB0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357CD"/>
    <w:multiLevelType w:val="hybridMultilevel"/>
    <w:tmpl w:val="428C4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C21188"/>
    <w:multiLevelType w:val="hybridMultilevel"/>
    <w:tmpl w:val="74E86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9"/>
  </w:num>
  <w:num w:numId="4">
    <w:abstractNumId w:val="0"/>
  </w:num>
  <w:num w:numId="5">
    <w:abstractNumId w:val="3"/>
  </w:num>
  <w:num w:numId="6">
    <w:abstractNumId w:val="28"/>
  </w:num>
  <w:num w:numId="7">
    <w:abstractNumId w:val="10"/>
  </w:num>
  <w:num w:numId="8">
    <w:abstractNumId w:val="1"/>
  </w:num>
  <w:num w:numId="9">
    <w:abstractNumId w:val="22"/>
  </w:num>
  <w:num w:numId="10">
    <w:abstractNumId w:val="13"/>
  </w:num>
  <w:num w:numId="11">
    <w:abstractNumId w:val="21"/>
  </w:num>
  <w:num w:numId="12">
    <w:abstractNumId w:val="5"/>
  </w:num>
  <w:num w:numId="13">
    <w:abstractNumId w:val="27"/>
  </w:num>
  <w:num w:numId="14">
    <w:abstractNumId w:val="14"/>
  </w:num>
  <w:num w:numId="15">
    <w:abstractNumId w:val="7"/>
  </w:num>
  <w:num w:numId="16">
    <w:abstractNumId w:val="24"/>
  </w:num>
  <w:num w:numId="17">
    <w:abstractNumId w:val="29"/>
  </w:num>
  <w:num w:numId="18">
    <w:abstractNumId w:val="9"/>
  </w:num>
  <w:num w:numId="19">
    <w:abstractNumId w:val="15"/>
  </w:num>
  <w:num w:numId="20">
    <w:abstractNumId w:val="32"/>
  </w:num>
  <w:num w:numId="21">
    <w:abstractNumId w:val="11"/>
  </w:num>
  <w:num w:numId="22">
    <w:abstractNumId w:val="8"/>
  </w:num>
  <w:num w:numId="23">
    <w:abstractNumId w:val="12"/>
  </w:num>
  <w:num w:numId="24">
    <w:abstractNumId w:val="18"/>
    <w:lvlOverride w:ilvl="0"/>
    <w:lvlOverride w:ilvl="1"/>
    <w:lvlOverride w:ilvl="2"/>
    <w:lvlOverride w:ilvl="3"/>
    <w:lvlOverride w:ilvl="4"/>
    <w:lvlOverride w:ilvl="5"/>
    <w:lvlOverride w:ilvl="6"/>
    <w:lvlOverride w:ilvl="7"/>
    <w:lvlOverride w:ilvl="8"/>
  </w:num>
  <w:num w:numId="25">
    <w:abstractNumId w:val="20"/>
  </w:num>
  <w:num w:numId="26">
    <w:abstractNumId w:val="16"/>
  </w:num>
  <w:num w:numId="27">
    <w:abstractNumId w:val="17"/>
  </w:num>
  <w:num w:numId="28">
    <w:abstractNumId w:val="30"/>
  </w:num>
  <w:num w:numId="29">
    <w:abstractNumId w:val="23"/>
  </w:num>
  <w:num w:numId="30">
    <w:abstractNumId w:val="25"/>
  </w:num>
  <w:num w:numId="31">
    <w:abstractNumId w:val="6"/>
  </w:num>
  <w:num w:numId="32">
    <w:abstractNumId w:val="2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4CD"/>
    <w:rsid w:val="00012331"/>
    <w:rsid w:val="00014CC9"/>
    <w:rsid w:val="00025D18"/>
    <w:rsid w:val="00041ADC"/>
    <w:rsid w:val="00051619"/>
    <w:rsid w:val="000535D6"/>
    <w:rsid w:val="00057C6A"/>
    <w:rsid w:val="00095D9F"/>
    <w:rsid w:val="000D17D0"/>
    <w:rsid w:val="000F1EC6"/>
    <w:rsid w:val="001003B8"/>
    <w:rsid w:val="00112C51"/>
    <w:rsid w:val="00125521"/>
    <w:rsid w:val="00142786"/>
    <w:rsid w:val="00154E4A"/>
    <w:rsid w:val="00161556"/>
    <w:rsid w:val="00175B35"/>
    <w:rsid w:val="00193FEA"/>
    <w:rsid w:val="001C3A3F"/>
    <w:rsid w:val="001C4B5D"/>
    <w:rsid w:val="001D0EDE"/>
    <w:rsid w:val="001E623B"/>
    <w:rsid w:val="0021662C"/>
    <w:rsid w:val="002174F2"/>
    <w:rsid w:val="00223B04"/>
    <w:rsid w:val="00224247"/>
    <w:rsid w:val="00243C70"/>
    <w:rsid w:val="00272BE1"/>
    <w:rsid w:val="002C5061"/>
    <w:rsid w:val="00314720"/>
    <w:rsid w:val="003343B9"/>
    <w:rsid w:val="00343C46"/>
    <w:rsid w:val="00345EA5"/>
    <w:rsid w:val="003503FC"/>
    <w:rsid w:val="00356BB8"/>
    <w:rsid w:val="00382638"/>
    <w:rsid w:val="00394B37"/>
    <w:rsid w:val="00395377"/>
    <w:rsid w:val="003974FB"/>
    <w:rsid w:val="003B1076"/>
    <w:rsid w:val="003C5C4E"/>
    <w:rsid w:val="003E5608"/>
    <w:rsid w:val="003F0AB7"/>
    <w:rsid w:val="003F12CF"/>
    <w:rsid w:val="003F2824"/>
    <w:rsid w:val="004032B8"/>
    <w:rsid w:val="00420E3B"/>
    <w:rsid w:val="0042387B"/>
    <w:rsid w:val="00431EE3"/>
    <w:rsid w:val="004517A7"/>
    <w:rsid w:val="00454CEF"/>
    <w:rsid w:val="004753F4"/>
    <w:rsid w:val="00491CFA"/>
    <w:rsid w:val="00494A9D"/>
    <w:rsid w:val="004D10C6"/>
    <w:rsid w:val="004D289A"/>
    <w:rsid w:val="004F40BD"/>
    <w:rsid w:val="004F46AC"/>
    <w:rsid w:val="005052AA"/>
    <w:rsid w:val="00525D4A"/>
    <w:rsid w:val="005420D1"/>
    <w:rsid w:val="00542C79"/>
    <w:rsid w:val="00546283"/>
    <w:rsid w:val="005561BD"/>
    <w:rsid w:val="005667E8"/>
    <w:rsid w:val="00583E05"/>
    <w:rsid w:val="005A5FAC"/>
    <w:rsid w:val="005A7E03"/>
    <w:rsid w:val="005C07B5"/>
    <w:rsid w:val="005C2892"/>
    <w:rsid w:val="005D25E6"/>
    <w:rsid w:val="005E1B5E"/>
    <w:rsid w:val="005E625F"/>
    <w:rsid w:val="00613A72"/>
    <w:rsid w:val="00627C70"/>
    <w:rsid w:val="00652D91"/>
    <w:rsid w:val="0065341E"/>
    <w:rsid w:val="0067725F"/>
    <w:rsid w:val="006A08C8"/>
    <w:rsid w:val="006B1E5E"/>
    <w:rsid w:val="006C52BF"/>
    <w:rsid w:val="006E04C9"/>
    <w:rsid w:val="006E787B"/>
    <w:rsid w:val="006F6CF3"/>
    <w:rsid w:val="00711ACE"/>
    <w:rsid w:val="00714D13"/>
    <w:rsid w:val="00725156"/>
    <w:rsid w:val="00727846"/>
    <w:rsid w:val="0073164E"/>
    <w:rsid w:val="00734461"/>
    <w:rsid w:val="00746743"/>
    <w:rsid w:val="0076461C"/>
    <w:rsid w:val="007741C3"/>
    <w:rsid w:val="007744B7"/>
    <w:rsid w:val="00786D9D"/>
    <w:rsid w:val="007870EE"/>
    <w:rsid w:val="007A4BD4"/>
    <w:rsid w:val="008130A8"/>
    <w:rsid w:val="00830FBD"/>
    <w:rsid w:val="0083146A"/>
    <w:rsid w:val="008402F7"/>
    <w:rsid w:val="00843A3A"/>
    <w:rsid w:val="00843AA9"/>
    <w:rsid w:val="00844750"/>
    <w:rsid w:val="008544CD"/>
    <w:rsid w:val="00854DF6"/>
    <w:rsid w:val="00855290"/>
    <w:rsid w:val="00861621"/>
    <w:rsid w:val="008678C3"/>
    <w:rsid w:val="00867FC5"/>
    <w:rsid w:val="008D1032"/>
    <w:rsid w:val="008F2903"/>
    <w:rsid w:val="008F6346"/>
    <w:rsid w:val="00906E5A"/>
    <w:rsid w:val="00910213"/>
    <w:rsid w:val="009321D2"/>
    <w:rsid w:val="00935D50"/>
    <w:rsid w:val="00947BD7"/>
    <w:rsid w:val="00962C9F"/>
    <w:rsid w:val="0098652B"/>
    <w:rsid w:val="009E595A"/>
    <w:rsid w:val="00A06D7D"/>
    <w:rsid w:val="00A2008B"/>
    <w:rsid w:val="00A3522F"/>
    <w:rsid w:val="00A472DD"/>
    <w:rsid w:val="00A477E5"/>
    <w:rsid w:val="00A64459"/>
    <w:rsid w:val="00A71094"/>
    <w:rsid w:val="00A7543E"/>
    <w:rsid w:val="00A76713"/>
    <w:rsid w:val="00A91BEC"/>
    <w:rsid w:val="00AE7F12"/>
    <w:rsid w:val="00AF0AF3"/>
    <w:rsid w:val="00AF66C8"/>
    <w:rsid w:val="00B06E9E"/>
    <w:rsid w:val="00B12EB0"/>
    <w:rsid w:val="00B14E8F"/>
    <w:rsid w:val="00B31EE3"/>
    <w:rsid w:val="00B53D53"/>
    <w:rsid w:val="00B71C72"/>
    <w:rsid w:val="00B93682"/>
    <w:rsid w:val="00BA37A6"/>
    <w:rsid w:val="00BC3206"/>
    <w:rsid w:val="00BE324E"/>
    <w:rsid w:val="00BF0116"/>
    <w:rsid w:val="00BF2AF0"/>
    <w:rsid w:val="00BF4A7C"/>
    <w:rsid w:val="00C27E20"/>
    <w:rsid w:val="00C360EF"/>
    <w:rsid w:val="00C377CF"/>
    <w:rsid w:val="00C56342"/>
    <w:rsid w:val="00C5761A"/>
    <w:rsid w:val="00C57798"/>
    <w:rsid w:val="00C91997"/>
    <w:rsid w:val="00CB7E9E"/>
    <w:rsid w:val="00CE7F5C"/>
    <w:rsid w:val="00CF5082"/>
    <w:rsid w:val="00D06C24"/>
    <w:rsid w:val="00D11610"/>
    <w:rsid w:val="00D257E2"/>
    <w:rsid w:val="00D3315C"/>
    <w:rsid w:val="00D7002F"/>
    <w:rsid w:val="00D9707A"/>
    <w:rsid w:val="00DA1D87"/>
    <w:rsid w:val="00DD13CB"/>
    <w:rsid w:val="00DD47EE"/>
    <w:rsid w:val="00DE1147"/>
    <w:rsid w:val="00E0129D"/>
    <w:rsid w:val="00E05DCD"/>
    <w:rsid w:val="00E54787"/>
    <w:rsid w:val="00E77F31"/>
    <w:rsid w:val="00E80506"/>
    <w:rsid w:val="00EA0FD6"/>
    <w:rsid w:val="00EB6B3E"/>
    <w:rsid w:val="00EC624D"/>
    <w:rsid w:val="00ED6FD5"/>
    <w:rsid w:val="00EE16B4"/>
    <w:rsid w:val="00EF29E0"/>
    <w:rsid w:val="00F15C63"/>
    <w:rsid w:val="00F1785B"/>
    <w:rsid w:val="00F32E4C"/>
    <w:rsid w:val="00F365C7"/>
    <w:rsid w:val="00F41E98"/>
    <w:rsid w:val="00FA388D"/>
    <w:rsid w:val="00FD0C00"/>
    <w:rsid w:val="00FE0F37"/>
    <w:rsid w:val="00FE2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795981"/>
  <w15:chartTrackingRefBased/>
  <w15:docId w15:val="{0343F9C5-3826-462C-80A6-64282C80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link w:val="HeaderChar"/>
    <w:uiPriority w:val="99"/>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character" w:customStyle="1" w:styleId="HeaderChar">
    <w:name w:val="Header Char"/>
    <w:link w:val="Header"/>
    <w:uiPriority w:val="99"/>
    <w:rsid w:val="009865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394160980">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Lewis</dc:creator>
  <cp:keywords/>
  <cp:lastModifiedBy>Yoke O'Brien</cp:lastModifiedBy>
  <cp:revision>2</cp:revision>
  <cp:lastPrinted>2014-04-30T12:04:00Z</cp:lastPrinted>
  <dcterms:created xsi:type="dcterms:W3CDTF">2020-06-16T10:35:00Z</dcterms:created>
  <dcterms:modified xsi:type="dcterms:W3CDTF">2020-06-16T10:35:00Z</dcterms:modified>
</cp:coreProperties>
</file>